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56" w:rsidRDefault="004B0E56" w:rsidP="004B0E56">
      <w:pPr>
        <w:pStyle w:val="BodyText"/>
        <w:spacing w:before="4"/>
        <w:rPr>
          <w:rFonts w:ascii="Times New Roman"/>
          <w:sz w:val="17"/>
        </w:rPr>
      </w:pPr>
      <w:bookmarkStart w:id="0" w:name="_GoBack"/>
      <w:bookmarkEnd w:id="0"/>
    </w:p>
    <w:p w:rsidR="004B0E56" w:rsidRDefault="004B0E56" w:rsidP="004B0E56">
      <w:pPr>
        <w:pStyle w:val="BodyText"/>
        <w:rPr>
          <w:rFonts w:ascii="Times New Roman"/>
        </w:rPr>
      </w:pPr>
    </w:p>
    <w:p w:rsidR="004B0E56" w:rsidRDefault="004B0E56" w:rsidP="004B0E56">
      <w:pPr>
        <w:pStyle w:val="BodyText"/>
        <w:rPr>
          <w:rFonts w:ascii="Times New Roman"/>
        </w:rPr>
      </w:pPr>
    </w:p>
    <w:p w:rsidR="004B0E56" w:rsidRDefault="004B0E56" w:rsidP="004B0E56">
      <w:pPr>
        <w:pStyle w:val="BodyText"/>
        <w:rPr>
          <w:rFonts w:ascii="Times New Roman"/>
        </w:rPr>
      </w:pPr>
    </w:p>
    <w:p w:rsidR="004B0E56" w:rsidRDefault="004B0E56" w:rsidP="004B0E56">
      <w:pPr>
        <w:pStyle w:val="BodyText"/>
        <w:rPr>
          <w:rFonts w:ascii="Times New Roman"/>
        </w:rPr>
      </w:pPr>
    </w:p>
    <w:p w:rsidR="004B0E56" w:rsidRDefault="00D513FE" w:rsidP="004B0E56">
      <w:pPr>
        <w:spacing w:before="127"/>
        <w:ind w:left="1527" w:right="1527"/>
        <w:jc w:val="center"/>
        <w:rPr>
          <w:rFonts w:ascii="Century Gothic"/>
          <w:sz w:val="44"/>
        </w:rPr>
      </w:pPr>
      <w:r>
        <w:rPr>
          <w:rFonts w:ascii="Century Gothic"/>
          <w:color w:val="550000"/>
          <w:sz w:val="44"/>
        </w:rPr>
        <w:t>Brief on Handloom Sector</w:t>
      </w:r>
    </w:p>
    <w:p w:rsidR="004B0E56" w:rsidRDefault="004B0E56" w:rsidP="004B0E56">
      <w:pPr>
        <w:pStyle w:val="BodyText"/>
        <w:spacing w:before="11"/>
        <w:rPr>
          <w:rFonts w:ascii="Century Gothic"/>
          <w:sz w:val="17"/>
        </w:rPr>
      </w:pPr>
    </w:p>
    <w:p w:rsidR="004B0E56" w:rsidRDefault="004B0E56" w:rsidP="004B0E56">
      <w:pPr>
        <w:spacing w:before="121" w:line="216" w:lineRule="auto"/>
        <w:ind w:left="1275" w:right="1131"/>
        <w:rPr>
          <w:rFonts w:ascii="Segoe UI Semibold" w:hAnsi="Segoe UI Semibold"/>
          <w:b/>
          <w:i/>
          <w:sz w:val="20"/>
        </w:rPr>
      </w:pPr>
      <w:r>
        <w:rPr>
          <w:rFonts w:ascii="Segoe UI Semibold" w:hAnsi="Segoe UI Semibold"/>
          <w:b/>
          <w:i/>
          <w:color w:val="231F20"/>
          <w:sz w:val="20"/>
        </w:rPr>
        <w:t>“Our problem being to form the future, we can only form it on the materials of the past; we must use our heredity, instead of denying it.” - T.S. Eliot</w:t>
      </w:r>
    </w:p>
    <w:p w:rsidR="004B0E56" w:rsidRDefault="004B0E56" w:rsidP="004B0E56">
      <w:pPr>
        <w:pStyle w:val="BodyText"/>
        <w:spacing w:before="9"/>
        <w:rPr>
          <w:rFonts w:ascii="Segoe UI Semibold"/>
          <w:b/>
          <w:i/>
          <w:sz w:val="17"/>
        </w:rPr>
      </w:pPr>
    </w:p>
    <w:p w:rsidR="004B0E56" w:rsidRDefault="004B0E56" w:rsidP="004B0E56">
      <w:pPr>
        <w:rPr>
          <w:rFonts w:ascii="Segoe UI Semibold"/>
          <w:sz w:val="17"/>
        </w:rPr>
        <w:sectPr w:rsidR="004B0E56">
          <w:pgSz w:w="11340" w:h="16280"/>
          <w:pgMar w:top="0" w:right="0" w:bottom="0" w:left="0" w:header="720" w:footer="720" w:gutter="0"/>
          <w:cols w:space="720"/>
        </w:sectPr>
      </w:pPr>
    </w:p>
    <w:p w:rsidR="004B0E56" w:rsidRDefault="004B0E56" w:rsidP="004B0E56">
      <w:pPr>
        <w:pStyle w:val="Heading4"/>
        <w:numPr>
          <w:ilvl w:val="1"/>
          <w:numId w:val="1"/>
        </w:numPr>
        <w:tabs>
          <w:tab w:val="left" w:pos="1623"/>
        </w:tabs>
        <w:spacing w:before="100"/>
        <w:jc w:val="both"/>
      </w:pPr>
      <w:r>
        <w:rPr>
          <w:color w:val="A75A5B"/>
        </w:rPr>
        <w:lastRenderedPageBreak/>
        <w:t>Evolution of Handloom Sector in</w:t>
      </w:r>
      <w:r>
        <w:rPr>
          <w:color w:val="A75A5B"/>
          <w:spacing w:val="33"/>
        </w:rPr>
        <w:t xml:space="preserve"> </w:t>
      </w:r>
      <w:r>
        <w:rPr>
          <w:color w:val="A75A5B"/>
        </w:rPr>
        <w:t>India</w:t>
      </w:r>
    </w:p>
    <w:p w:rsidR="004B0E56" w:rsidRDefault="004B0E56" w:rsidP="004B0E56">
      <w:pPr>
        <w:pStyle w:val="BodyText"/>
        <w:spacing w:before="55" w:line="235" w:lineRule="auto"/>
        <w:ind w:left="1275" w:right="50"/>
        <w:jc w:val="both"/>
      </w:pPr>
      <w:r>
        <w:rPr>
          <w:color w:val="231F20"/>
        </w:rPr>
        <w:t xml:space="preserve">India has a rich tradition of handloom weaving since time immemorial with the earliest evidences going back to the Indus Valley </w:t>
      </w:r>
      <w:proofErr w:type="spellStart"/>
      <w:r>
        <w:rPr>
          <w:color w:val="231F20"/>
        </w:rPr>
        <w:t>civilisation</w:t>
      </w:r>
      <w:proofErr w:type="spellEnd"/>
      <w:r>
        <w:rPr>
          <w:color w:val="231F20"/>
        </w:rPr>
        <w:t>.</w:t>
      </w:r>
    </w:p>
    <w:p w:rsidR="004B0E56" w:rsidRDefault="004B0E56" w:rsidP="004B0E56">
      <w:pPr>
        <w:pStyle w:val="BodyText"/>
        <w:spacing w:before="54" w:line="235" w:lineRule="auto"/>
        <w:ind w:left="1275" w:right="50"/>
        <w:jc w:val="both"/>
      </w:pPr>
      <w:r>
        <w:rPr>
          <w:color w:val="231F20"/>
        </w:rPr>
        <w:t xml:space="preserve">Various written treatise pertaining to the </w:t>
      </w:r>
      <w:proofErr w:type="spellStart"/>
      <w:r>
        <w:rPr>
          <w:color w:val="231F20"/>
        </w:rPr>
        <w:t>Rigveda</w:t>
      </w:r>
      <w:proofErr w:type="spellEnd"/>
      <w:r>
        <w:rPr>
          <w:color w:val="231F20"/>
        </w:rPr>
        <w:t xml:space="preserve">, Ramayana, Mahabharata, </w:t>
      </w:r>
      <w:proofErr w:type="spellStart"/>
      <w:r>
        <w:rPr>
          <w:color w:val="231F20"/>
        </w:rPr>
        <w:t>Thalia</w:t>
      </w:r>
      <w:proofErr w:type="spellEnd"/>
      <w:r>
        <w:rPr>
          <w:color w:val="231F20"/>
        </w:rPr>
        <w:t xml:space="preserve"> (by Greek historian Herodotus) and </w:t>
      </w:r>
      <w:proofErr w:type="spellStart"/>
      <w:r>
        <w:rPr>
          <w:color w:val="231F20"/>
        </w:rPr>
        <w:t>Kautilya</w:t>
      </w:r>
      <w:proofErr w:type="spellEnd"/>
      <w:r>
        <w:rPr>
          <w:color w:val="231F20"/>
        </w:rPr>
        <w:t xml:space="preserve"> have mentioned not only spinning and weaving but also the high quality of silk and cotton.</w:t>
      </w:r>
    </w:p>
    <w:p w:rsidR="004B0E56" w:rsidRDefault="004B0E56" w:rsidP="004B0E56">
      <w:pPr>
        <w:pStyle w:val="BodyText"/>
        <w:spacing w:before="53" w:line="235" w:lineRule="auto"/>
        <w:ind w:left="1275" w:right="50"/>
        <w:jc w:val="both"/>
      </w:pPr>
      <w:r>
        <w:rPr>
          <w:color w:val="231F20"/>
        </w:rPr>
        <w:t xml:space="preserve">Export of </w:t>
      </w:r>
      <w:proofErr w:type="gramStart"/>
      <w:r>
        <w:rPr>
          <w:color w:val="231F20"/>
        </w:rPr>
        <w:t>handloom  products</w:t>
      </w:r>
      <w:proofErr w:type="gramEnd"/>
      <w:r>
        <w:rPr>
          <w:color w:val="231F20"/>
        </w:rPr>
        <w:t xml:space="preserve">,  as  early  as  the ﬁfteenth century was  reported,  followed by Vasco da Gama’s visit to India thereby opening of trade routes for Europe. Further, Jean-Baptiste Tavernier’s memoirs from </w:t>
      </w:r>
      <w:r>
        <w:rPr>
          <w:color w:val="231F20"/>
          <w:spacing w:val="2"/>
        </w:rPr>
        <w:t xml:space="preserve">the </w:t>
      </w:r>
      <w:r>
        <w:rPr>
          <w:color w:val="231F20"/>
        </w:rPr>
        <w:t xml:space="preserve">seventeenth century mention </w:t>
      </w:r>
      <w:proofErr w:type="spellStart"/>
      <w:r>
        <w:rPr>
          <w:color w:val="231F20"/>
        </w:rPr>
        <w:t>Burhanpur</w:t>
      </w:r>
      <w:proofErr w:type="spellEnd"/>
      <w:r>
        <w:rPr>
          <w:color w:val="231F20"/>
        </w:rPr>
        <w:t xml:space="preserve"> in Madhya Pradesh as hub for international trade with exports to Egypt, Poland, Russia and </w:t>
      </w:r>
      <w:r>
        <w:rPr>
          <w:color w:val="231F20"/>
          <w:spacing w:val="2"/>
        </w:rPr>
        <w:t xml:space="preserve">the </w:t>
      </w:r>
      <w:r>
        <w:rPr>
          <w:color w:val="231F20"/>
        </w:rPr>
        <w:t xml:space="preserve">Gulf region. Further, it is said that by the </w:t>
      </w:r>
      <w:proofErr w:type="gramStart"/>
      <w:r>
        <w:rPr>
          <w:color w:val="231F20"/>
          <w:spacing w:val="2"/>
        </w:rPr>
        <w:t xml:space="preserve">end  </w:t>
      </w:r>
      <w:r>
        <w:rPr>
          <w:color w:val="231F20"/>
        </w:rPr>
        <w:t>of</w:t>
      </w:r>
      <w:proofErr w:type="gramEnd"/>
      <w:r>
        <w:rPr>
          <w:color w:val="231F20"/>
        </w:rPr>
        <w:t xml:space="preserve"> the seventeenth century, 83% of The</w:t>
      </w:r>
      <w:r>
        <w:rPr>
          <w:color w:val="231F20"/>
          <w:spacing w:val="-8"/>
        </w:rPr>
        <w:t xml:space="preserve"> </w:t>
      </w:r>
      <w:r>
        <w:rPr>
          <w:color w:val="231F20"/>
        </w:rPr>
        <w:t>East</w:t>
      </w:r>
    </w:p>
    <w:p w:rsidR="004B0E56" w:rsidRDefault="004B0E56" w:rsidP="004B0E56">
      <w:pPr>
        <w:pStyle w:val="BodyText"/>
      </w:pPr>
    </w:p>
    <w:p w:rsidR="004B0E56" w:rsidRDefault="004B0E56" w:rsidP="004B0E56">
      <w:pPr>
        <w:pStyle w:val="BodyText"/>
        <w:spacing w:before="11"/>
        <w:rPr>
          <w:sz w:val="12"/>
        </w:rPr>
      </w:pPr>
      <w:r>
        <w:rPr>
          <w:noProof/>
          <w:lang w:bidi="hi-IN"/>
        </w:rPr>
        <w:drawing>
          <wp:anchor distT="0" distB="0" distL="0" distR="0" simplePos="0" relativeHeight="251659264" behindDoc="0" locked="0" layoutInCell="1" allowOverlap="1" wp14:anchorId="2B4488C7" wp14:editId="7F3FF901">
            <wp:simplePos x="0" y="0"/>
            <wp:positionH relativeFrom="page">
              <wp:posOffset>809993</wp:posOffset>
            </wp:positionH>
            <wp:positionV relativeFrom="paragraph">
              <wp:posOffset>133726</wp:posOffset>
            </wp:positionV>
            <wp:extent cx="2688968" cy="2829401"/>
            <wp:effectExtent l="0" t="0" r="0" b="0"/>
            <wp:wrapTopAndBottom/>
            <wp:docPr id="5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jpeg"/>
                    <pic:cNvPicPr/>
                  </pic:nvPicPr>
                  <pic:blipFill>
                    <a:blip r:embed="rId5" cstate="print"/>
                    <a:stretch>
                      <a:fillRect/>
                    </a:stretch>
                  </pic:blipFill>
                  <pic:spPr>
                    <a:xfrm>
                      <a:off x="0" y="0"/>
                      <a:ext cx="2688968" cy="2829401"/>
                    </a:xfrm>
                    <a:prstGeom prst="rect">
                      <a:avLst/>
                    </a:prstGeom>
                  </pic:spPr>
                </pic:pic>
              </a:graphicData>
            </a:graphic>
          </wp:anchor>
        </w:drawing>
      </w:r>
    </w:p>
    <w:p w:rsidR="004B0E56" w:rsidRDefault="004B0E56" w:rsidP="004B0E56">
      <w:pPr>
        <w:pStyle w:val="BodyText"/>
        <w:spacing w:before="104" w:line="235" w:lineRule="auto"/>
        <w:ind w:left="300" w:right="1269"/>
        <w:jc w:val="both"/>
      </w:pPr>
      <w:r>
        <w:br w:type="column"/>
      </w:r>
      <w:r>
        <w:rPr>
          <w:color w:val="231F20"/>
        </w:rPr>
        <w:lastRenderedPageBreak/>
        <w:t xml:space="preserve">India’s Company trade accounted for clothing exports. Summing up this robust trade, Daniel Defoe stated </w:t>
      </w:r>
      <w:proofErr w:type="gramStart"/>
      <w:r>
        <w:rPr>
          <w:color w:val="231F20"/>
        </w:rPr>
        <w:t>that  “</w:t>
      </w:r>
      <w:proofErr w:type="gramEnd"/>
      <w:r>
        <w:rPr>
          <w:color w:val="231F20"/>
        </w:rPr>
        <w:t xml:space="preserve">everything  that  used  to be made of wool or silk, relating to either </w:t>
      </w:r>
      <w:r>
        <w:rPr>
          <w:color w:val="231F20"/>
          <w:spacing w:val="2"/>
        </w:rPr>
        <w:t xml:space="preserve">the </w:t>
      </w:r>
      <w:r>
        <w:rPr>
          <w:color w:val="231F20"/>
        </w:rPr>
        <w:t xml:space="preserve">dress of women or the furniture of houses, </w:t>
      </w:r>
      <w:r>
        <w:rPr>
          <w:color w:val="231F20"/>
          <w:spacing w:val="2"/>
        </w:rPr>
        <w:t xml:space="preserve">was </w:t>
      </w:r>
      <w:r>
        <w:rPr>
          <w:color w:val="231F20"/>
        </w:rPr>
        <w:t>supplied by the India</w:t>
      </w:r>
      <w:r>
        <w:rPr>
          <w:color w:val="231F20"/>
          <w:spacing w:val="17"/>
        </w:rPr>
        <w:t xml:space="preserve"> </w:t>
      </w:r>
      <w:r>
        <w:rPr>
          <w:color w:val="231F20"/>
        </w:rPr>
        <w:t>trade”.</w:t>
      </w:r>
    </w:p>
    <w:p w:rsidR="004B0E56" w:rsidRDefault="004B0E56" w:rsidP="004B0E56">
      <w:pPr>
        <w:pStyle w:val="BodyText"/>
        <w:spacing w:before="109" w:line="235" w:lineRule="auto"/>
        <w:ind w:left="300" w:right="1268"/>
        <w:jc w:val="both"/>
      </w:pPr>
      <w:r>
        <w:rPr>
          <w:color w:val="231F20"/>
        </w:rPr>
        <w:t xml:space="preserve">With the advent of the Industrial Revolution, the British began executing a protectionist policy in order to restrict import of </w:t>
      </w:r>
      <w:proofErr w:type="spellStart"/>
      <w:r>
        <w:rPr>
          <w:color w:val="231F20"/>
        </w:rPr>
        <w:t>handwoven</w:t>
      </w:r>
      <w:proofErr w:type="spellEnd"/>
      <w:r>
        <w:rPr>
          <w:color w:val="231F20"/>
        </w:rPr>
        <w:t xml:space="preserve"> cloth from India (to Britain) while dumping their machine made clothes, in India, from Lancashire. Towards the end of the nineteenth century, the cotton </w:t>
      </w:r>
      <w:proofErr w:type="gramStart"/>
      <w:r>
        <w:rPr>
          <w:color w:val="231F20"/>
        </w:rPr>
        <w:t>textile  sector</w:t>
      </w:r>
      <w:proofErr w:type="gramEnd"/>
      <w:r>
        <w:rPr>
          <w:color w:val="231F20"/>
        </w:rPr>
        <w:t xml:space="preserve">  suﬀered from a range of challenges from economic recessions to natural calamities. In fact, for </w:t>
      </w:r>
      <w:r>
        <w:rPr>
          <w:color w:val="231F20"/>
          <w:spacing w:val="2"/>
        </w:rPr>
        <w:t xml:space="preserve">the </w:t>
      </w:r>
      <w:r>
        <w:rPr>
          <w:color w:val="231F20"/>
        </w:rPr>
        <w:t xml:space="preserve">period ranging end of the nineteenth century and the ﬁrst three decades of the twentieth century, there was an ongoing tussle between dumping of British mill products versus Indian hand woven textiles with the rising call </w:t>
      </w:r>
      <w:r>
        <w:rPr>
          <w:color w:val="231F20"/>
          <w:spacing w:val="-5"/>
        </w:rPr>
        <w:t xml:space="preserve">of </w:t>
      </w:r>
      <w:proofErr w:type="spellStart"/>
      <w:r>
        <w:rPr>
          <w:color w:val="231F20"/>
        </w:rPr>
        <w:t>Swadeshi</w:t>
      </w:r>
      <w:proofErr w:type="spellEnd"/>
      <w:r>
        <w:rPr>
          <w:color w:val="231F20"/>
          <w:spacing w:val="4"/>
        </w:rPr>
        <w:t xml:space="preserve"> </w:t>
      </w:r>
      <w:r>
        <w:rPr>
          <w:color w:val="231F20"/>
          <w:spacing w:val="2"/>
        </w:rPr>
        <w:t>goods.</w:t>
      </w:r>
    </w:p>
    <w:p w:rsidR="004B0E56" w:rsidRDefault="004B0E56" w:rsidP="004B0E56">
      <w:pPr>
        <w:pStyle w:val="BodyText"/>
        <w:spacing w:before="103" w:line="235" w:lineRule="auto"/>
        <w:ind w:left="300" w:right="1267"/>
        <w:jc w:val="both"/>
      </w:pPr>
      <w:r>
        <w:rPr>
          <w:color w:val="231F20"/>
        </w:rPr>
        <w:t xml:space="preserve">Despite such </w:t>
      </w:r>
      <w:r>
        <w:rPr>
          <w:color w:val="231F20"/>
          <w:spacing w:val="2"/>
        </w:rPr>
        <w:t xml:space="preserve">adversity, </w:t>
      </w:r>
      <w:r>
        <w:rPr>
          <w:color w:val="231F20"/>
        </w:rPr>
        <w:t xml:space="preserve">Indian </w:t>
      </w:r>
      <w:r>
        <w:rPr>
          <w:color w:val="231F20"/>
          <w:spacing w:val="2"/>
        </w:rPr>
        <w:t xml:space="preserve">artisans </w:t>
      </w:r>
      <w:r>
        <w:rPr>
          <w:color w:val="231F20"/>
          <w:spacing w:val="3"/>
        </w:rPr>
        <w:t xml:space="preserve">have </w:t>
      </w:r>
      <w:r>
        <w:rPr>
          <w:color w:val="231F20"/>
        </w:rPr>
        <w:t xml:space="preserve">stood the </w:t>
      </w:r>
      <w:r>
        <w:rPr>
          <w:color w:val="231F20"/>
          <w:spacing w:val="2"/>
        </w:rPr>
        <w:t xml:space="preserve">test </w:t>
      </w:r>
      <w:r>
        <w:rPr>
          <w:color w:val="231F20"/>
        </w:rPr>
        <w:t xml:space="preserve">of </w:t>
      </w:r>
      <w:r>
        <w:rPr>
          <w:color w:val="231F20"/>
          <w:spacing w:val="2"/>
        </w:rPr>
        <w:t xml:space="preserve">time </w:t>
      </w:r>
      <w:r>
        <w:rPr>
          <w:color w:val="231F20"/>
        </w:rPr>
        <w:t xml:space="preserve">and </w:t>
      </w:r>
      <w:r>
        <w:rPr>
          <w:color w:val="231F20"/>
          <w:spacing w:val="2"/>
        </w:rPr>
        <w:t xml:space="preserve">have </w:t>
      </w:r>
      <w:r>
        <w:rPr>
          <w:color w:val="231F20"/>
        </w:rPr>
        <w:t xml:space="preserve">kept </w:t>
      </w:r>
      <w:r>
        <w:rPr>
          <w:color w:val="231F20"/>
          <w:spacing w:val="2"/>
        </w:rPr>
        <w:t xml:space="preserve">this </w:t>
      </w:r>
      <w:r>
        <w:rPr>
          <w:color w:val="231F20"/>
          <w:spacing w:val="3"/>
        </w:rPr>
        <w:t xml:space="preserve">great </w:t>
      </w:r>
      <w:r>
        <w:rPr>
          <w:color w:val="231F20"/>
          <w:spacing w:val="2"/>
        </w:rPr>
        <w:t xml:space="preserve">craft alive. Over </w:t>
      </w:r>
      <w:r>
        <w:rPr>
          <w:color w:val="231F20"/>
        </w:rPr>
        <w:t xml:space="preserve">the </w:t>
      </w:r>
      <w:r>
        <w:rPr>
          <w:color w:val="231F20"/>
          <w:spacing w:val="2"/>
        </w:rPr>
        <w:t xml:space="preserve">centuries, </w:t>
      </w:r>
      <w:proofErr w:type="gramStart"/>
      <w:r>
        <w:rPr>
          <w:color w:val="231F20"/>
        </w:rPr>
        <w:t xml:space="preserve">handlooms  </w:t>
      </w:r>
      <w:r>
        <w:rPr>
          <w:color w:val="231F20"/>
          <w:spacing w:val="2"/>
        </w:rPr>
        <w:t>have</w:t>
      </w:r>
      <w:proofErr w:type="gramEnd"/>
      <w:r>
        <w:rPr>
          <w:color w:val="231F20"/>
          <w:spacing w:val="2"/>
        </w:rPr>
        <w:t xml:space="preserve"> come </w:t>
      </w:r>
      <w:r>
        <w:rPr>
          <w:color w:val="231F20"/>
        </w:rPr>
        <w:t xml:space="preserve">to be </w:t>
      </w:r>
      <w:r>
        <w:rPr>
          <w:color w:val="231F20"/>
          <w:spacing w:val="2"/>
        </w:rPr>
        <w:t xml:space="preserve">associated with excellence </w:t>
      </w:r>
      <w:r>
        <w:rPr>
          <w:color w:val="231F20"/>
          <w:spacing w:val="-4"/>
        </w:rPr>
        <w:t xml:space="preserve">in </w:t>
      </w:r>
      <w:r>
        <w:rPr>
          <w:color w:val="231F20"/>
        </w:rPr>
        <w:t xml:space="preserve">India’s </w:t>
      </w:r>
      <w:r>
        <w:rPr>
          <w:color w:val="231F20"/>
          <w:spacing w:val="2"/>
        </w:rPr>
        <w:t xml:space="preserve">artistry </w:t>
      </w:r>
      <w:r>
        <w:rPr>
          <w:color w:val="231F20"/>
        </w:rPr>
        <w:t xml:space="preserve">in </w:t>
      </w:r>
      <w:r>
        <w:rPr>
          <w:color w:val="231F20"/>
          <w:spacing w:val="2"/>
        </w:rPr>
        <w:t xml:space="preserve">fabrics. </w:t>
      </w:r>
      <w:r>
        <w:rPr>
          <w:color w:val="231F20"/>
        </w:rPr>
        <w:t xml:space="preserve">Fabrics and </w:t>
      </w:r>
      <w:r>
        <w:rPr>
          <w:color w:val="231F20"/>
          <w:spacing w:val="3"/>
        </w:rPr>
        <w:t xml:space="preserve">designs </w:t>
      </w:r>
      <w:r>
        <w:rPr>
          <w:color w:val="231F20"/>
          <w:spacing w:val="2"/>
        </w:rPr>
        <w:t xml:space="preserve">were inﬂuenced </w:t>
      </w:r>
      <w:r>
        <w:rPr>
          <w:color w:val="231F20"/>
        </w:rPr>
        <w:t xml:space="preserve">by </w:t>
      </w:r>
      <w:r>
        <w:rPr>
          <w:color w:val="231F20"/>
          <w:spacing w:val="2"/>
        </w:rPr>
        <w:t xml:space="preserve">geographic, religious </w:t>
      </w:r>
      <w:r>
        <w:rPr>
          <w:color w:val="231F20"/>
        </w:rPr>
        <w:t xml:space="preserve">and social </w:t>
      </w:r>
      <w:r>
        <w:rPr>
          <w:color w:val="231F20"/>
          <w:spacing w:val="2"/>
        </w:rPr>
        <w:t xml:space="preserve">customs </w:t>
      </w:r>
      <w:r>
        <w:rPr>
          <w:color w:val="231F20"/>
        </w:rPr>
        <w:t xml:space="preserve">of a </w:t>
      </w:r>
      <w:r>
        <w:rPr>
          <w:color w:val="231F20"/>
          <w:spacing w:val="2"/>
        </w:rPr>
        <w:t xml:space="preserve">region. Diﬀerent parts </w:t>
      </w:r>
      <w:r>
        <w:rPr>
          <w:color w:val="231F20"/>
          <w:spacing w:val="3"/>
        </w:rPr>
        <w:t xml:space="preserve">of </w:t>
      </w:r>
      <w:r>
        <w:rPr>
          <w:color w:val="231F20"/>
        </w:rPr>
        <w:t xml:space="preserve">India </w:t>
      </w:r>
      <w:r>
        <w:rPr>
          <w:color w:val="231F20"/>
          <w:spacing w:val="2"/>
        </w:rPr>
        <w:t xml:space="preserve">have produced distinct </w:t>
      </w:r>
      <w:r>
        <w:rPr>
          <w:color w:val="231F20"/>
        </w:rPr>
        <w:t xml:space="preserve">styles </w:t>
      </w:r>
      <w:proofErr w:type="gramStart"/>
      <w:r>
        <w:rPr>
          <w:color w:val="231F20"/>
        </w:rPr>
        <w:t xml:space="preserve">–  </w:t>
      </w:r>
      <w:r>
        <w:rPr>
          <w:color w:val="231F20"/>
          <w:spacing w:val="2"/>
        </w:rPr>
        <w:t>muslin</w:t>
      </w:r>
      <w:proofErr w:type="gramEnd"/>
      <w:r>
        <w:rPr>
          <w:color w:val="231F20"/>
          <w:spacing w:val="2"/>
        </w:rPr>
        <w:t xml:space="preserve">  </w:t>
      </w:r>
      <w:r>
        <w:rPr>
          <w:color w:val="231F20"/>
        </w:rPr>
        <w:t xml:space="preserve">of </w:t>
      </w:r>
      <w:proofErr w:type="spellStart"/>
      <w:r>
        <w:rPr>
          <w:color w:val="231F20"/>
        </w:rPr>
        <w:t>Chanderi</w:t>
      </w:r>
      <w:proofErr w:type="spellEnd"/>
      <w:r>
        <w:rPr>
          <w:color w:val="231F20"/>
        </w:rPr>
        <w:t xml:space="preserve">, Varanasi </w:t>
      </w:r>
      <w:r>
        <w:rPr>
          <w:color w:val="231F20"/>
          <w:spacing w:val="2"/>
        </w:rPr>
        <w:t xml:space="preserve">brocades, </w:t>
      </w:r>
      <w:r>
        <w:rPr>
          <w:color w:val="231F20"/>
        </w:rPr>
        <w:t xml:space="preserve">Rajasthan </w:t>
      </w:r>
      <w:r>
        <w:rPr>
          <w:color w:val="231F20"/>
          <w:spacing w:val="3"/>
        </w:rPr>
        <w:t xml:space="preserve">and </w:t>
      </w:r>
      <w:r>
        <w:rPr>
          <w:color w:val="231F20"/>
          <w:spacing w:val="2"/>
        </w:rPr>
        <w:t xml:space="preserve">Orissa have given </w:t>
      </w:r>
      <w:r>
        <w:rPr>
          <w:color w:val="231F20"/>
        </w:rPr>
        <w:t xml:space="preserve">tie and die </w:t>
      </w:r>
      <w:r>
        <w:rPr>
          <w:color w:val="231F20"/>
          <w:spacing w:val="2"/>
        </w:rPr>
        <w:t xml:space="preserve">products, </w:t>
      </w:r>
      <w:proofErr w:type="spellStart"/>
      <w:r>
        <w:rPr>
          <w:color w:val="231F20"/>
        </w:rPr>
        <w:t>Patola</w:t>
      </w:r>
      <w:proofErr w:type="spellEnd"/>
      <w:r>
        <w:rPr>
          <w:color w:val="231F20"/>
        </w:rPr>
        <w:t xml:space="preserve"> </w:t>
      </w:r>
      <w:proofErr w:type="spellStart"/>
      <w:r>
        <w:rPr>
          <w:color w:val="231F20"/>
        </w:rPr>
        <w:t>sarees</w:t>
      </w:r>
      <w:proofErr w:type="spellEnd"/>
      <w:r>
        <w:rPr>
          <w:color w:val="231F20"/>
        </w:rPr>
        <w:t xml:space="preserve"> </w:t>
      </w:r>
      <w:r>
        <w:rPr>
          <w:color w:val="231F20"/>
          <w:spacing w:val="2"/>
        </w:rPr>
        <w:t xml:space="preserve">from </w:t>
      </w:r>
      <w:proofErr w:type="spellStart"/>
      <w:r>
        <w:rPr>
          <w:color w:val="231F20"/>
        </w:rPr>
        <w:t>Patan</w:t>
      </w:r>
      <w:proofErr w:type="spellEnd"/>
      <w:r>
        <w:rPr>
          <w:color w:val="231F20"/>
        </w:rPr>
        <w:t xml:space="preserve">, </w:t>
      </w:r>
      <w:proofErr w:type="spellStart"/>
      <w:r>
        <w:rPr>
          <w:color w:val="231F20"/>
          <w:spacing w:val="2"/>
        </w:rPr>
        <w:t>himroos</w:t>
      </w:r>
      <w:proofErr w:type="spellEnd"/>
      <w:r>
        <w:rPr>
          <w:color w:val="231F20"/>
          <w:spacing w:val="2"/>
        </w:rPr>
        <w:t xml:space="preserve"> </w:t>
      </w:r>
      <w:r>
        <w:rPr>
          <w:color w:val="231F20"/>
        </w:rPr>
        <w:t xml:space="preserve">of </w:t>
      </w:r>
      <w:r>
        <w:rPr>
          <w:color w:val="231F20"/>
          <w:spacing w:val="3"/>
        </w:rPr>
        <w:t xml:space="preserve">Hyderabad, </w:t>
      </w:r>
      <w:proofErr w:type="spellStart"/>
      <w:r>
        <w:rPr>
          <w:color w:val="231F20"/>
          <w:spacing w:val="2"/>
        </w:rPr>
        <w:t>phulkari</w:t>
      </w:r>
      <w:proofErr w:type="spellEnd"/>
      <w:r>
        <w:rPr>
          <w:color w:val="231F20"/>
          <w:spacing w:val="2"/>
        </w:rPr>
        <w:t xml:space="preserve"> </w:t>
      </w:r>
      <w:r>
        <w:rPr>
          <w:color w:val="231F20"/>
        </w:rPr>
        <w:t xml:space="preserve">and </w:t>
      </w:r>
      <w:proofErr w:type="spellStart"/>
      <w:r>
        <w:rPr>
          <w:color w:val="231F20"/>
        </w:rPr>
        <w:t>Khes</w:t>
      </w:r>
      <w:proofErr w:type="spellEnd"/>
      <w:r>
        <w:rPr>
          <w:color w:val="231F20"/>
        </w:rPr>
        <w:t xml:space="preserve"> </w:t>
      </w:r>
      <w:r>
        <w:rPr>
          <w:color w:val="231F20"/>
          <w:spacing w:val="2"/>
        </w:rPr>
        <w:t xml:space="preserve">from </w:t>
      </w:r>
      <w:r>
        <w:rPr>
          <w:color w:val="231F20"/>
        </w:rPr>
        <w:t xml:space="preserve">Punjab, </w:t>
      </w:r>
      <w:proofErr w:type="spellStart"/>
      <w:r>
        <w:rPr>
          <w:color w:val="231F20"/>
        </w:rPr>
        <w:t>Daccai</w:t>
      </w:r>
      <w:proofErr w:type="spellEnd"/>
      <w:r>
        <w:rPr>
          <w:color w:val="231F20"/>
        </w:rPr>
        <w:t xml:space="preserve"> </w:t>
      </w:r>
      <w:r>
        <w:rPr>
          <w:color w:val="231F20"/>
          <w:spacing w:val="3"/>
        </w:rPr>
        <w:t xml:space="preserve">and </w:t>
      </w:r>
      <w:proofErr w:type="spellStart"/>
      <w:r>
        <w:rPr>
          <w:color w:val="231F20"/>
          <w:spacing w:val="2"/>
        </w:rPr>
        <w:t>Jamdani</w:t>
      </w:r>
      <w:proofErr w:type="spellEnd"/>
      <w:r>
        <w:rPr>
          <w:color w:val="231F20"/>
          <w:spacing w:val="2"/>
        </w:rPr>
        <w:t xml:space="preserve"> from </w:t>
      </w:r>
      <w:r>
        <w:rPr>
          <w:color w:val="231F20"/>
        </w:rPr>
        <w:t xml:space="preserve">Bengal,  </w:t>
      </w:r>
      <w:r>
        <w:rPr>
          <w:color w:val="231F20"/>
          <w:spacing w:val="2"/>
        </w:rPr>
        <w:t xml:space="preserve">traditional  </w:t>
      </w:r>
      <w:r>
        <w:rPr>
          <w:color w:val="231F20"/>
          <w:spacing w:val="3"/>
        </w:rPr>
        <w:t xml:space="preserve">designs </w:t>
      </w:r>
      <w:r>
        <w:rPr>
          <w:color w:val="231F20"/>
          <w:spacing w:val="2"/>
        </w:rPr>
        <w:t xml:space="preserve">from Assam </w:t>
      </w:r>
      <w:r>
        <w:rPr>
          <w:color w:val="231F20"/>
        </w:rPr>
        <w:t xml:space="preserve">and </w:t>
      </w:r>
      <w:r>
        <w:rPr>
          <w:color w:val="231F20"/>
          <w:spacing w:val="2"/>
        </w:rPr>
        <w:t xml:space="preserve">Manipur  </w:t>
      </w:r>
      <w:r>
        <w:rPr>
          <w:color w:val="231F20"/>
        </w:rPr>
        <w:t xml:space="preserve">like  the  </w:t>
      </w:r>
      <w:proofErr w:type="spellStart"/>
      <w:r>
        <w:rPr>
          <w:color w:val="231F20"/>
          <w:spacing w:val="2"/>
        </w:rPr>
        <w:t>Phenek</w:t>
      </w:r>
      <w:proofErr w:type="spellEnd"/>
      <w:r>
        <w:rPr>
          <w:color w:val="231F20"/>
          <w:spacing w:val="2"/>
        </w:rPr>
        <w:t xml:space="preserve"> </w:t>
      </w:r>
      <w:r>
        <w:rPr>
          <w:color w:val="231F20"/>
        </w:rPr>
        <w:t xml:space="preserve">and </w:t>
      </w:r>
      <w:proofErr w:type="spellStart"/>
      <w:r>
        <w:rPr>
          <w:color w:val="231F20"/>
        </w:rPr>
        <w:t>Tongam</w:t>
      </w:r>
      <w:proofErr w:type="spellEnd"/>
      <w:r>
        <w:rPr>
          <w:color w:val="231F20"/>
        </w:rPr>
        <w:t xml:space="preserve">. Indian </w:t>
      </w:r>
      <w:r>
        <w:rPr>
          <w:color w:val="231F20"/>
          <w:spacing w:val="2"/>
        </w:rPr>
        <w:t xml:space="preserve">handloom designs </w:t>
      </w:r>
      <w:r>
        <w:rPr>
          <w:color w:val="231F20"/>
          <w:spacing w:val="3"/>
        </w:rPr>
        <w:t xml:space="preserve">and </w:t>
      </w:r>
      <w:r>
        <w:rPr>
          <w:color w:val="231F20"/>
          <w:spacing w:val="2"/>
        </w:rPr>
        <w:t xml:space="preserve">weaves have been famous world over </w:t>
      </w:r>
      <w:r>
        <w:rPr>
          <w:color w:val="231F20"/>
        </w:rPr>
        <w:t xml:space="preserve">and it is important to </w:t>
      </w:r>
      <w:r>
        <w:rPr>
          <w:color w:val="231F20"/>
          <w:spacing w:val="2"/>
        </w:rPr>
        <w:t xml:space="preserve">ensure </w:t>
      </w:r>
      <w:r>
        <w:rPr>
          <w:color w:val="231F20"/>
        </w:rPr>
        <w:t xml:space="preserve">sustenance of our </w:t>
      </w:r>
      <w:r>
        <w:rPr>
          <w:color w:val="231F20"/>
          <w:spacing w:val="3"/>
        </w:rPr>
        <w:t>cultural heritage.</w:t>
      </w:r>
    </w:p>
    <w:p w:rsidR="004B0E56" w:rsidRDefault="004B0E56" w:rsidP="004B0E56">
      <w:pPr>
        <w:spacing w:line="235" w:lineRule="auto"/>
        <w:jc w:val="both"/>
        <w:sectPr w:rsidR="004B0E56">
          <w:type w:val="continuous"/>
          <w:pgSz w:w="11340" w:h="16280"/>
          <w:pgMar w:top="1240" w:right="0" w:bottom="280" w:left="0" w:header="720" w:footer="720" w:gutter="0"/>
          <w:cols w:num="2" w:space="720" w:equalWidth="0">
            <w:col w:w="5528" w:space="40"/>
            <w:col w:w="5772"/>
          </w:cols>
        </w:sectPr>
      </w:pPr>
    </w:p>
    <w:p w:rsidR="004B0E56" w:rsidRDefault="004B0E56" w:rsidP="004B0E56">
      <w:pPr>
        <w:spacing w:line="235" w:lineRule="auto"/>
        <w:jc w:val="both"/>
        <w:sectPr w:rsidR="004B0E56">
          <w:type w:val="continuous"/>
          <w:pgSz w:w="11340" w:h="16280"/>
          <w:pgMar w:top="1240" w:right="0" w:bottom="280" w:left="0" w:header="720" w:footer="720" w:gutter="0"/>
          <w:cols w:space="720"/>
        </w:sectPr>
      </w:pPr>
    </w:p>
    <w:p w:rsidR="004B0E56" w:rsidRDefault="004B0E56" w:rsidP="004B0E56">
      <w:pPr>
        <w:pStyle w:val="BodyText"/>
      </w:pPr>
    </w:p>
    <w:p w:rsidR="004B0E56" w:rsidRDefault="004B0E56" w:rsidP="004B0E56">
      <w:pPr>
        <w:pStyle w:val="BodyText"/>
        <w:spacing w:before="2"/>
      </w:pPr>
    </w:p>
    <w:p w:rsidR="004B0E56" w:rsidRDefault="004B0E56" w:rsidP="004B0E56">
      <w:pPr>
        <w:pStyle w:val="BodyText"/>
        <w:rPr>
          <w:rFonts w:ascii="Century Gothic"/>
        </w:rPr>
      </w:pPr>
    </w:p>
    <w:p w:rsidR="004B0E56" w:rsidRDefault="004B0E56" w:rsidP="004B0E56">
      <w:pPr>
        <w:rPr>
          <w:rFonts w:ascii="Century Gothic"/>
        </w:rPr>
        <w:sectPr w:rsidR="004B0E56">
          <w:pgSz w:w="11340" w:h="16280"/>
          <w:pgMar w:top="0" w:right="0" w:bottom="280" w:left="0" w:header="720" w:footer="720" w:gutter="0"/>
          <w:cols w:space="720"/>
        </w:sectPr>
      </w:pPr>
    </w:p>
    <w:p w:rsidR="004B0E56" w:rsidRDefault="004B0E56" w:rsidP="004B0E56">
      <w:pPr>
        <w:pStyle w:val="BodyText"/>
        <w:spacing w:before="2"/>
        <w:rPr>
          <w:rFonts w:ascii="Century Gothic"/>
          <w:sz w:val="21"/>
        </w:rPr>
      </w:pPr>
    </w:p>
    <w:p w:rsidR="004B0E56" w:rsidRDefault="004B0E56" w:rsidP="004B0E56">
      <w:pPr>
        <w:pStyle w:val="Heading4"/>
        <w:numPr>
          <w:ilvl w:val="1"/>
          <w:numId w:val="1"/>
        </w:numPr>
        <w:tabs>
          <w:tab w:val="left" w:pos="1851"/>
          <w:tab w:val="left" w:pos="1852"/>
          <w:tab w:val="left" w:pos="3010"/>
          <w:tab w:val="left" w:pos="4693"/>
        </w:tabs>
        <w:spacing w:line="216" w:lineRule="auto"/>
        <w:ind w:left="1275" w:right="1" w:firstLine="0"/>
        <w:jc w:val="left"/>
      </w:pPr>
      <w:r>
        <w:rPr>
          <w:color w:val="A75A5B"/>
          <w:spacing w:val="-3"/>
        </w:rPr>
        <w:t>Women’s</w:t>
      </w:r>
      <w:r>
        <w:rPr>
          <w:color w:val="A75A5B"/>
          <w:spacing w:val="-3"/>
        </w:rPr>
        <w:tab/>
      </w:r>
      <w:r>
        <w:rPr>
          <w:color w:val="A75A5B"/>
        </w:rPr>
        <w:t>empowerment</w:t>
      </w:r>
      <w:r>
        <w:rPr>
          <w:color w:val="A75A5B"/>
        </w:rPr>
        <w:tab/>
        <w:t>through ﬁnancial</w:t>
      </w:r>
      <w:r>
        <w:rPr>
          <w:color w:val="A75A5B"/>
          <w:spacing w:val="4"/>
        </w:rPr>
        <w:t xml:space="preserve"> </w:t>
      </w:r>
      <w:r>
        <w:rPr>
          <w:color w:val="A75A5B"/>
        </w:rPr>
        <w:t>independence</w:t>
      </w:r>
    </w:p>
    <w:p w:rsidR="004B0E56" w:rsidRDefault="004B0E56" w:rsidP="004B0E56">
      <w:pPr>
        <w:pStyle w:val="BodyText"/>
        <w:spacing w:before="146" w:line="235" w:lineRule="auto"/>
        <w:ind w:left="1275" w:right="1"/>
        <w:jc w:val="both"/>
      </w:pPr>
      <w:proofErr w:type="gramStart"/>
      <w:r>
        <w:rPr>
          <w:color w:val="231F20"/>
        </w:rPr>
        <w:t>Indian  handloom</w:t>
      </w:r>
      <w:proofErr w:type="gramEnd"/>
      <w:r>
        <w:rPr>
          <w:color w:val="231F20"/>
        </w:rPr>
        <w:t xml:space="preserve">   sector   is   ancient   </w:t>
      </w:r>
      <w:r>
        <w:rPr>
          <w:color w:val="231F20"/>
          <w:spacing w:val="2"/>
        </w:rPr>
        <w:t xml:space="preserve">and </w:t>
      </w:r>
      <w:r>
        <w:rPr>
          <w:color w:val="231F20"/>
        </w:rPr>
        <w:t>has served the economy well in terms of employment. The sector is very important from the point of view of its size and employment potential. The relevance of the handloom</w:t>
      </w:r>
      <w:r>
        <w:rPr>
          <w:color w:val="231F20"/>
          <w:spacing w:val="-36"/>
        </w:rPr>
        <w:t xml:space="preserve"> </w:t>
      </w:r>
      <w:r>
        <w:rPr>
          <w:color w:val="231F20"/>
        </w:rPr>
        <w:t xml:space="preserve">sector in the agrarian economy is massive because of its linkages with crucial and sensitive sectors like agriculture. It </w:t>
      </w:r>
      <w:proofErr w:type="gramStart"/>
      <w:r>
        <w:rPr>
          <w:color w:val="231F20"/>
        </w:rPr>
        <w:t>uses  agricultural</w:t>
      </w:r>
      <w:proofErr w:type="gramEnd"/>
      <w:r>
        <w:rPr>
          <w:color w:val="231F20"/>
        </w:rPr>
        <w:t xml:space="preserve">  products  as raw materials and, therefore, provides an ever-ready market for agricultural produce. Therefore, in an economy where majority of people still rely on agrarian sector for their livelihood, the signiﬁcance of handloom is well understood.</w:t>
      </w:r>
    </w:p>
    <w:p w:rsidR="004B0E56" w:rsidRDefault="004B0E56" w:rsidP="004B0E56">
      <w:pPr>
        <w:pStyle w:val="BodyText"/>
        <w:spacing w:before="132" w:line="235" w:lineRule="auto"/>
        <w:ind w:left="1275"/>
        <w:jc w:val="both"/>
      </w:pPr>
      <w:r>
        <w:rPr>
          <w:color w:val="231F20"/>
        </w:rPr>
        <w:t>Secondly, it is a sector that directly addresses women’s empowerment. As per the present census,</w:t>
      </w:r>
      <w:r>
        <w:rPr>
          <w:color w:val="231F20"/>
          <w:spacing w:val="-10"/>
        </w:rPr>
        <w:t xml:space="preserve"> </w:t>
      </w:r>
      <w:r>
        <w:rPr>
          <w:color w:val="231F20"/>
        </w:rPr>
        <w:t>the</w:t>
      </w:r>
      <w:r>
        <w:rPr>
          <w:color w:val="231F20"/>
          <w:spacing w:val="-9"/>
        </w:rPr>
        <w:t xml:space="preserve"> </w:t>
      </w:r>
      <w:r>
        <w:rPr>
          <w:color w:val="231F20"/>
        </w:rPr>
        <w:t>sector</w:t>
      </w:r>
      <w:r>
        <w:rPr>
          <w:color w:val="231F20"/>
          <w:spacing w:val="-9"/>
        </w:rPr>
        <w:t xml:space="preserve"> </w:t>
      </w:r>
      <w:r>
        <w:rPr>
          <w:color w:val="231F20"/>
        </w:rPr>
        <w:t>engages</w:t>
      </w:r>
      <w:r>
        <w:rPr>
          <w:color w:val="231F20"/>
          <w:spacing w:val="-9"/>
        </w:rPr>
        <w:t xml:space="preserve"> </w:t>
      </w:r>
      <w:r>
        <w:rPr>
          <w:color w:val="231F20"/>
        </w:rPr>
        <w:t>over</w:t>
      </w:r>
      <w:r>
        <w:rPr>
          <w:color w:val="231F20"/>
          <w:spacing w:val="-9"/>
        </w:rPr>
        <w:t xml:space="preserve"> </w:t>
      </w:r>
      <w:r>
        <w:rPr>
          <w:color w:val="231F20"/>
        </w:rPr>
        <w:t>23</w:t>
      </w:r>
      <w:r>
        <w:rPr>
          <w:color w:val="231F20"/>
          <w:spacing w:val="-9"/>
        </w:rPr>
        <w:t xml:space="preserve"> </w:t>
      </w:r>
      <w:r>
        <w:rPr>
          <w:color w:val="231F20"/>
        </w:rPr>
        <w:t>lakhs</w:t>
      </w:r>
      <w:r>
        <w:rPr>
          <w:color w:val="231F20"/>
          <w:spacing w:val="-9"/>
        </w:rPr>
        <w:t xml:space="preserve"> </w:t>
      </w:r>
      <w:r>
        <w:rPr>
          <w:color w:val="231F20"/>
          <w:spacing w:val="2"/>
        </w:rPr>
        <w:t xml:space="preserve">female </w:t>
      </w:r>
      <w:r>
        <w:rPr>
          <w:color w:val="231F20"/>
        </w:rPr>
        <w:t xml:space="preserve">weavers and allied workers. The handloom sector is largely household-based, carried </w:t>
      </w:r>
      <w:r>
        <w:rPr>
          <w:color w:val="231F20"/>
          <w:spacing w:val="2"/>
        </w:rPr>
        <w:t xml:space="preserve">out </w:t>
      </w:r>
      <w:r>
        <w:rPr>
          <w:color w:val="231F20"/>
        </w:rPr>
        <w:t xml:space="preserve">with labour contributed by the entire family. Therefore, the engagement of a large </w:t>
      </w:r>
      <w:r>
        <w:rPr>
          <w:color w:val="231F20"/>
          <w:spacing w:val="2"/>
        </w:rPr>
        <w:t xml:space="preserve">number </w:t>
      </w:r>
      <w:r>
        <w:rPr>
          <w:color w:val="231F20"/>
        </w:rPr>
        <w:t xml:space="preserve">of women (over 70% of all weavers and </w:t>
      </w:r>
      <w:r>
        <w:rPr>
          <w:color w:val="231F20"/>
          <w:spacing w:val="2"/>
        </w:rPr>
        <w:t xml:space="preserve">allied </w:t>
      </w:r>
      <w:r>
        <w:rPr>
          <w:color w:val="231F20"/>
        </w:rPr>
        <w:t xml:space="preserve">workers are female) in any capacity in this sector has ensured direct remunerations </w:t>
      </w:r>
      <w:r>
        <w:rPr>
          <w:color w:val="231F20"/>
          <w:spacing w:val="2"/>
        </w:rPr>
        <w:t xml:space="preserve">for </w:t>
      </w:r>
      <w:r>
        <w:rPr>
          <w:color w:val="231F20"/>
        </w:rPr>
        <w:t>them, thus empowering them through ﬁnancial independence and improved self-worth both within and outside of their</w:t>
      </w:r>
      <w:r>
        <w:rPr>
          <w:color w:val="231F20"/>
          <w:spacing w:val="27"/>
        </w:rPr>
        <w:t xml:space="preserve"> </w:t>
      </w:r>
      <w:r>
        <w:rPr>
          <w:color w:val="231F20"/>
          <w:spacing w:val="2"/>
        </w:rPr>
        <w:t>homes.</w:t>
      </w:r>
    </w:p>
    <w:p w:rsidR="004B0E56" w:rsidRDefault="004B0E56" w:rsidP="004B0E56">
      <w:pPr>
        <w:pStyle w:val="BodyText"/>
        <w:spacing w:before="7"/>
        <w:rPr>
          <w:sz w:val="25"/>
        </w:rPr>
      </w:pPr>
    </w:p>
    <w:p w:rsidR="004B0E56" w:rsidRDefault="004B0E56" w:rsidP="004B0E56">
      <w:pPr>
        <w:pStyle w:val="Heading4"/>
        <w:numPr>
          <w:ilvl w:val="1"/>
          <w:numId w:val="1"/>
        </w:numPr>
        <w:tabs>
          <w:tab w:val="left" w:pos="1680"/>
        </w:tabs>
        <w:ind w:left="1679" w:hanging="405"/>
        <w:jc w:val="left"/>
      </w:pPr>
      <w:r>
        <w:rPr>
          <w:color w:val="A75A5B"/>
        </w:rPr>
        <w:t>Key milestones for the</w:t>
      </w:r>
      <w:r>
        <w:rPr>
          <w:color w:val="A75A5B"/>
          <w:spacing w:val="15"/>
        </w:rPr>
        <w:t xml:space="preserve"> </w:t>
      </w:r>
      <w:r>
        <w:rPr>
          <w:color w:val="A75A5B"/>
        </w:rPr>
        <w:t>sector</w:t>
      </w:r>
    </w:p>
    <w:p w:rsidR="004B0E56" w:rsidRDefault="004B0E56" w:rsidP="004B0E56">
      <w:pPr>
        <w:pStyle w:val="BodyText"/>
        <w:spacing w:before="169" w:line="235" w:lineRule="auto"/>
        <w:ind w:left="1275" w:right="1"/>
        <w:jc w:val="both"/>
      </w:pPr>
      <w:r>
        <w:rPr>
          <w:color w:val="231F20"/>
        </w:rPr>
        <w:t xml:space="preserve">August 15, 1947 marked a turning point for </w:t>
      </w:r>
      <w:r>
        <w:rPr>
          <w:color w:val="231F20"/>
          <w:spacing w:val="2"/>
        </w:rPr>
        <w:t xml:space="preserve">the </w:t>
      </w:r>
      <w:r>
        <w:rPr>
          <w:color w:val="231F20"/>
        </w:rPr>
        <w:t>handloom weavers of India. Mahatma Gandhi’s use</w:t>
      </w:r>
      <w:r>
        <w:rPr>
          <w:color w:val="231F20"/>
          <w:spacing w:val="-6"/>
        </w:rPr>
        <w:t xml:space="preserve"> </w:t>
      </w:r>
      <w:r>
        <w:rPr>
          <w:color w:val="231F20"/>
        </w:rPr>
        <w:t>of</w:t>
      </w:r>
      <w:r>
        <w:rPr>
          <w:color w:val="231F20"/>
          <w:spacing w:val="-5"/>
        </w:rPr>
        <w:t xml:space="preserve"> </w:t>
      </w:r>
      <w:r>
        <w:rPr>
          <w:color w:val="231F20"/>
        </w:rPr>
        <w:t>Charkha,</w:t>
      </w:r>
      <w:r>
        <w:rPr>
          <w:color w:val="231F20"/>
          <w:spacing w:val="-5"/>
        </w:rPr>
        <w:t xml:space="preserve"> </w:t>
      </w:r>
      <w:r>
        <w:rPr>
          <w:color w:val="231F20"/>
        </w:rPr>
        <w:t>the</w:t>
      </w:r>
      <w:r>
        <w:rPr>
          <w:color w:val="231F20"/>
          <w:spacing w:val="-5"/>
        </w:rPr>
        <w:t xml:space="preserve"> </w:t>
      </w:r>
      <w:r>
        <w:rPr>
          <w:color w:val="231F20"/>
        </w:rPr>
        <w:t>spinning</w:t>
      </w:r>
      <w:r>
        <w:rPr>
          <w:color w:val="231F20"/>
          <w:spacing w:val="-5"/>
        </w:rPr>
        <w:t xml:space="preserve"> </w:t>
      </w:r>
      <w:r>
        <w:rPr>
          <w:color w:val="231F20"/>
        </w:rPr>
        <w:t>wheel,</w:t>
      </w:r>
      <w:r>
        <w:rPr>
          <w:color w:val="231F20"/>
          <w:spacing w:val="-5"/>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 xml:space="preserve">symbol of national regeneration and the subsequent focus on the handloom weavers during </w:t>
      </w:r>
      <w:r>
        <w:rPr>
          <w:color w:val="231F20"/>
          <w:spacing w:val="-4"/>
        </w:rPr>
        <w:t xml:space="preserve">the </w:t>
      </w:r>
      <w:r>
        <w:rPr>
          <w:color w:val="231F20"/>
        </w:rPr>
        <w:t xml:space="preserve">freedom movement was largely responsible </w:t>
      </w:r>
      <w:r>
        <w:rPr>
          <w:color w:val="231F20"/>
          <w:spacing w:val="2"/>
        </w:rPr>
        <w:t xml:space="preserve">for </w:t>
      </w:r>
      <w:r>
        <w:rPr>
          <w:color w:val="231F20"/>
        </w:rPr>
        <w:t>the</w:t>
      </w:r>
      <w:r>
        <w:rPr>
          <w:color w:val="231F20"/>
          <w:spacing w:val="4"/>
        </w:rPr>
        <w:t xml:space="preserve"> </w:t>
      </w:r>
      <w:r>
        <w:rPr>
          <w:color w:val="231F20"/>
        </w:rPr>
        <w:t>breakthrough.</w:t>
      </w:r>
    </w:p>
    <w:p w:rsidR="004B0E56" w:rsidRDefault="004B0E56" w:rsidP="004B0E56">
      <w:pPr>
        <w:pStyle w:val="BodyText"/>
        <w:spacing w:before="165" w:line="235" w:lineRule="auto"/>
        <w:ind w:left="1275"/>
        <w:jc w:val="both"/>
      </w:pPr>
      <w:r>
        <w:rPr>
          <w:color w:val="231F20"/>
        </w:rPr>
        <w:t>The dawn of Independence provided an opportunity to accord priority treatment to the handloom sector. At the time of Independence, there were about three million handlooms in India, largely of poor quality because of inferior raw material and ill-</w:t>
      </w:r>
      <w:proofErr w:type="spellStart"/>
      <w:r>
        <w:rPr>
          <w:color w:val="231F20"/>
        </w:rPr>
        <w:t>organised</w:t>
      </w:r>
      <w:proofErr w:type="spellEnd"/>
      <w:r>
        <w:rPr>
          <w:color w:val="231F20"/>
        </w:rPr>
        <w:t xml:space="preserve"> marketing infrastructure. The situation worsened in 1952 due to a slump in the textile market. The All- India Handloom Board was reconstituted seven years after its dissolution in 1945</w:t>
      </w:r>
      <w:proofErr w:type="gramStart"/>
      <w:r>
        <w:rPr>
          <w:color w:val="231F20"/>
        </w:rPr>
        <w:t>,  to</w:t>
      </w:r>
      <w:proofErr w:type="gramEnd"/>
      <w:r>
        <w:rPr>
          <w:color w:val="231F20"/>
        </w:rPr>
        <w:t xml:space="preserve">  advise the Government and propose  schemes  for  the development and survival of</w:t>
      </w:r>
      <w:r>
        <w:rPr>
          <w:color w:val="231F20"/>
          <w:spacing w:val="44"/>
        </w:rPr>
        <w:t xml:space="preserve"> </w:t>
      </w:r>
      <w:r>
        <w:rPr>
          <w:color w:val="231F20"/>
        </w:rPr>
        <w:t>handlooms.</w:t>
      </w:r>
    </w:p>
    <w:p w:rsidR="004B0E56" w:rsidRDefault="004B0E56" w:rsidP="004B0E56">
      <w:pPr>
        <w:pStyle w:val="BodyText"/>
        <w:spacing w:before="5" w:after="39"/>
        <w:rPr>
          <w:sz w:val="22"/>
        </w:rPr>
      </w:pPr>
      <w:r>
        <w:br w:type="column"/>
      </w:r>
    </w:p>
    <w:p w:rsidR="004B0E56" w:rsidRDefault="004B0E56" w:rsidP="004B0E56">
      <w:pPr>
        <w:pStyle w:val="BodyText"/>
        <w:ind w:left="351"/>
      </w:pPr>
      <w:r>
        <w:rPr>
          <w:noProof/>
          <w:lang w:bidi="hi-IN"/>
        </w:rPr>
        <w:drawing>
          <wp:inline distT="0" distB="0" distL="0" distR="0" wp14:anchorId="2AF8F45A" wp14:editId="2BC2E7A7">
            <wp:extent cx="2670630" cy="2487168"/>
            <wp:effectExtent l="0" t="0" r="0" b="0"/>
            <wp:docPr id="6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jpeg"/>
                    <pic:cNvPicPr/>
                  </pic:nvPicPr>
                  <pic:blipFill>
                    <a:blip r:embed="rId6" cstate="print"/>
                    <a:stretch>
                      <a:fillRect/>
                    </a:stretch>
                  </pic:blipFill>
                  <pic:spPr>
                    <a:xfrm>
                      <a:off x="0" y="0"/>
                      <a:ext cx="2670630" cy="2487168"/>
                    </a:xfrm>
                    <a:prstGeom prst="rect">
                      <a:avLst/>
                    </a:prstGeom>
                  </pic:spPr>
                </pic:pic>
              </a:graphicData>
            </a:graphic>
          </wp:inline>
        </w:drawing>
      </w:r>
    </w:p>
    <w:p w:rsidR="004B0E56" w:rsidRDefault="004B0E56" w:rsidP="004B0E56">
      <w:pPr>
        <w:pStyle w:val="BodyText"/>
        <w:rPr>
          <w:sz w:val="26"/>
        </w:rPr>
      </w:pPr>
    </w:p>
    <w:p w:rsidR="004B0E56" w:rsidRDefault="004B0E56" w:rsidP="004B0E56">
      <w:pPr>
        <w:pStyle w:val="BodyText"/>
        <w:spacing w:before="176" w:line="235" w:lineRule="auto"/>
        <w:ind w:left="351" w:right="1270"/>
        <w:jc w:val="both"/>
      </w:pPr>
      <w:r>
        <w:rPr>
          <w:color w:val="231F20"/>
        </w:rPr>
        <w:t xml:space="preserve">With a view to raising funds for the sector and </w:t>
      </w:r>
      <w:proofErr w:type="spellStart"/>
      <w:r>
        <w:rPr>
          <w:color w:val="231F20"/>
        </w:rPr>
        <w:t>organising</w:t>
      </w:r>
      <w:proofErr w:type="spellEnd"/>
      <w:r>
        <w:rPr>
          <w:color w:val="231F20"/>
        </w:rPr>
        <w:t xml:space="preserve"> weavers’ cooperatives, Parliament had passed the </w:t>
      </w:r>
      <w:proofErr w:type="spellStart"/>
      <w:r>
        <w:rPr>
          <w:color w:val="231F20"/>
        </w:rPr>
        <w:t>Khadi</w:t>
      </w:r>
      <w:proofErr w:type="spellEnd"/>
      <w:r>
        <w:rPr>
          <w:color w:val="231F20"/>
        </w:rPr>
        <w:t xml:space="preserve"> and Other Handloom Industries</w:t>
      </w:r>
      <w:r>
        <w:rPr>
          <w:color w:val="231F20"/>
          <w:spacing w:val="-15"/>
        </w:rPr>
        <w:t xml:space="preserve"> </w:t>
      </w:r>
      <w:r>
        <w:rPr>
          <w:color w:val="231F20"/>
        </w:rPr>
        <w:t>Development</w:t>
      </w:r>
      <w:r>
        <w:rPr>
          <w:color w:val="231F20"/>
          <w:spacing w:val="-15"/>
        </w:rPr>
        <w:t xml:space="preserve"> </w:t>
      </w:r>
      <w:r>
        <w:rPr>
          <w:color w:val="231F20"/>
        </w:rPr>
        <w:t>Act</w:t>
      </w:r>
      <w:r>
        <w:rPr>
          <w:color w:val="231F20"/>
          <w:spacing w:val="-15"/>
        </w:rPr>
        <w:t xml:space="preserve"> </w:t>
      </w:r>
      <w:r>
        <w:rPr>
          <w:color w:val="231F20"/>
        </w:rPr>
        <w:t>in</w:t>
      </w:r>
      <w:r>
        <w:rPr>
          <w:color w:val="231F20"/>
          <w:spacing w:val="-15"/>
        </w:rPr>
        <w:t xml:space="preserve"> </w:t>
      </w:r>
      <w:r>
        <w:rPr>
          <w:color w:val="231F20"/>
        </w:rPr>
        <w:t>1953.</w:t>
      </w:r>
      <w:r>
        <w:rPr>
          <w:color w:val="231F20"/>
          <w:spacing w:val="-15"/>
        </w:rPr>
        <w:t xml:space="preserve"> </w:t>
      </w:r>
      <w:r>
        <w:rPr>
          <w:color w:val="231F20"/>
          <w:spacing w:val="-10"/>
        </w:rPr>
        <w:t>To</w:t>
      </w:r>
      <w:r>
        <w:rPr>
          <w:color w:val="231F20"/>
          <w:spacing w:val="-15"/>
        </w:rPr>
        <w:t xml:space="preserve"> </w:t>
      </w:r>
      <w:r>
        <w:rPr>
          <w:color w:val="231F20"/>
        </w:rPr>
        <w:t>facilitate marketing of fabrics made in the handloom cooperatives, a national level apex body called the All India Handloom Fabrics Marketing Cooperative Society was set up in 1955. The Weavers Service Centre and the Indian Institute of Handloom Technology were set up to provide infrastructure back up in the vital areas of applied research, service and</w:t>
      </w:r>
      <w:r>
        <w:rPr>
          <w:color w:val="231F20"/>
          <w:spacing w:val="17"/>
        </w:rPr>
        <w:t xml:space="preserve"> </w:t>
      </w:r>
      <w:r>
        <w:rPr>
          <w:color w:val="231F20"/>
        </w:rPr>
        <w:t>training.</w:t>
      </w:r>
    </w:p>
    <w:p w:rsidR="004B0E56" w:rsidRDefault="004B0E56" w:rsidP="004B0E56">
      <w:pPr>
        <w:pStyle w:val="BodyText"/>
        <w:spacing w:before="162" w:line="235" w:lineRule="auto"/>
        <w:ind w:left="351" w:right="1270"/>
        <w:jc w:val="both"/>
      </w:pPr>
      <w:r>
        <w:rPr>
          <w:color w:val="231F20"/>
        </w:rPr>
        <w:t xml:space="preserve">The Handloom and Handicrafts Export Corporation of India Ltd (HHEC) was set up in 1958 to promote export of handlooms. In 1976, the </w:t>
      </w:r>
      <w:r>
        <w:rPr>
          <w:color w:val="231F20"/>
          <w:spacing w:val="3"/>
        </w:rPr>
        <w:t xml:space="preserve">Government appointed a high powered study </w:t>
      </w:r>
      <w:r>
        <w:rPr>
          <w:color w:val="231F20"/>
        </w:rPr>
        <w:t xml:space="preserve">team and on its recommendations the </w:t>
      </w:r>
      <w:proofErr w:type="gramStart"/>
      <w:r>
        <w:rPr>
          <w:color w:val="231F20"/>
        </w:rPr>
        <w:t>Oﬃce  of</w:t>
      </w:r>
      <w:proofErr w:type="gramEnd"/>
      <w:r>
        <w:rPr>
          <w:color w:val="231F20"/>
        </w:rPr>
        <w:t xml:space="preserve"> Development Commissioner for Handlooms was created at the Centre to ensure a scientiﬁc growth of the handloom sector. Since then </w:t>
      </w:r>
      <w:r>
        <w:rPr>
          <w:color w:val="231F20"/>
          <w:spacing w:val="2"/>
        </w:rPr>
        <w:t xml:space="preserve">the </w:t>
      </w:r>
      <w:r>
        <w:rPr>
          <w:color w:val="231F20"/>
        </w:rPr>
        <w:t xml:space="preserve">Oﬃce of the Development Commissioner for Handlooms has been implementing various developmental and welfare schemes for </w:t>
      </w:r>
      <w:r>
        <w:rPr>
          <w:color w:val="231F20"/>
          <w:spacing w:val="2"/>
        </w:rPr>
        <w:t xml:space="preserve">the </w:t>
      </w:r>
      <w:r>
        <w:rPr>
          <w:color w:val="231F20"/>
        </w:rPr>
        <w:t xml:space="preserve">beneﬁt of </w:t>
      </w:r>
      <w:proofErr w:type="gramStart"/>
      <w:r>
        <w:rPr>
          <w:color w:val="231F20"/>
        </w:rPr>
        <w:t>the  handloom</w:t>
      </w:r>
      <w:proofErr w:type="gramEnd"/>
      <w:r>
        <w:rPr>
          <w:color w:val="231F20"/>
        </w:rPr>
        <w:t xml:space="preserve">  weavers.  </w:t>
      </w:r>
      <w:proofErr w:type="gramStart"/>
      <w:r>
        <w:rPr>
          <w:color w:val="231F20"/>
          <w:spacing w:val="-9"/>
        </w:rPr>
        <w:t xml:space="preserve">To  </w:t>
      </w:r>
      <w:r>
        <w:rPr>
          <w:color w:val="231F20"/>
        </w:rPr>
        <w:t>ensure</w:t>
      </w:r>
      <w:proofErr w:type="gramEnd"/>
      <w:r>
        <w:rPr>
          <w:color w:val="231F20"/>
        </w:rPr>
        <w:t xml:space="preserve"> a steady supply of raw materials such as yarn, dyes and chemicals to the handloom sector,</w:t>
      </w:r>
      <w:r>
        <w:rPr>
          <w:color w:val="231F20"/>
          <w:spacing w:val="-35"/>
        </w:rPr>
        <w:t xml:space="preserve"> </w:t>
      </w:r>
      <w:r>
        <w:rPr>
          <w:color w:val="231F20"/>
          <w:spacing w:val="2"/>
        </w:rPr>
        <w:t xml:space="preserve">the </w:t>
      </w:r>
      <w:r>
        <w:rPr>
          <w:color w:val="231F20"/>
        </w:rPr>
        <w:t>National Handloom Development Corporation (NHDC) was set up in</w:t>
      </w:r>
      <w:r>
        <w:rPr>
          <w:color w:val="231F20"/>
          <w:spacing w:val="21"/>
        </w:rPr>
        <w:t xml:space="preserve"> </w:t>
      </w:r>
      <w:r>
        <w:rPr>
          <w:color w:val="231F20"/>
        </w:rPr>
        <w:t>1983.</w:t>
      </w:r>
    </w:p>
    <w:p w:rsidR="004B0E56" w:rsidRDefault="004B0E56" w:rsidP="004B0E56">
      <w:pPr>
        <w:pStyle w:val="Heading4"/>
        <w:numPr>
          <w:ilvl w:val="1"/>
          <w:numId w:val="1"/>
        </w:numPr>
        <w:tabs>
          <w:tab w:val="left" w:pos="832"/>
        </w:tabs>
        <w:spacing w:before="159" w:line="235" w:lineRule="auto"/>
        <w:ind w:left="351" w:right="1360" w:firstLine="0"/>
        <w:jc w:val="both"/>
      </w:pPr>
      <w:r>
        <w:rPr>
          <w:color w:val="A75A5B"/>
        </w:rPr>
        <w:t>Major interventions by Government of India</w:t>
      </w:r>
    </w:p>
    <w:p w:rsidR="004B0E56" w:rsidRDefault="004B0E56" w:rsidP="004B0E56">
      <w:pPr>
        <w:pStyle w:val="BodyText"/>
        <w:spacing w:line="235" w:lineRule="auto"/>
        <w:ind w:left="351" w:right="1271"/>
        <w:jc w:val="both"/>
      </w:pPr>
      <w:r>
        <w:rPr>
          <w:color w:val="231F20"/>
        </w:rPr>
        <w:t xml:space="preserve">Ministry of Textiles through the Oﬃce of </w:t>
      </w:r>
      <w:r>
        <w:rPr>
          <w:color w:val="231F20"/>
          <w:spacing w:val="-2"/>
        </w:rPr>
        <w:t xml:space="preserve">the </w:t>
      </w:r>
      <w:proofErr w:type="gramStart"/>
      <w:r>
        <w:rPr>
          <w:color w:val="231F20"/>
        </w:rPr>
        <w:t>Development  Commissioner</w:t>
      </w:r>
      <w:proofErr w:type="gramEnd"/>
      <w:r>
        <w:rPr>
          <w:color w:val="231F20"/>
        </w:rPr>
        <w:t xml:space="preserve">  for  Handlooms is working for  the  sustainable  development  of the handloom sector by</w:t>
      </w:r>
      <w:r>
        <w:rPr>
          <w:color w:val="231F20"/>
          <w:spacing w:val="7"/>
        </w:rPr>
        <w:t xml:space="preserve"> </w:t>
      </w:r>
      <w:r>
        <w:rPr>
          <w:color w:val="231F20"/>
        </w:rPr>
        <w:t>implementing</w:t>
      </w:r>
    </w:p>
    <w:p w:rsidR="004B0E56" w:rsidRDefault="004B0E56" w:rsidP="004B0E56">
      <w:pPr>
        <w:spacing w:line="235" w:lineRule="auto"/>
        <w:jc w:val="both"/>
        <w:sectPr w:rsidR="004B0E56">
          <w:type w:val="continuous"/>
          <w:pgSz w:w="11340" w:h="16280"/>
          <w:pgMar w:top="1240" w:right="0" w:bottom="280" w:left="0" w:header="720" w:footer="720" w:gutter="0"/>
          <w:cols w:num="2" w:space="720" w:equalWidth="0">
            <w:col w:w="5476" w:space="40"/>
            <w:col w:w="5824"/>
          </w:cols>
        </w:sectPr>
      </w:pPr>
    </w:p>
    <w:p w:rsidR="004B0E56" w:rsidRDefault="004B0E56" w:rsidP="004B0E56">
      <w:pPr>
        <w:pStyle w:val="BodyText"/>
      </w:pPr>
    </w:p>
    <w:p w:rsidR="004B0E56" w:rsidRDefault="004B0E56" w:rsidP="004B0E56">
      <w:pPr>
        <w:pStyle w:val="BodyText"/>
        <w:spacing w:before="2"/>
      </w:pPr>
    </w:p>
    <w:p w:rsidR="004B0E56" w:rsidRDefault="004B0E56" w:rsidP="004B0E56">
      <w:pPr>
        <w:pStyle w:val="BodyText"/>
        <w:rPr>
          <w:rFonts w:ascii="Century Gothic"/>
        </w:rPr>
      </w:pPr>
    </w:p>
    <w:p w:rsidR="004B0E56" w:rsidRDefault="004B0E56" w:rsidP="004B0E56">
      <w:pPr>
        <w:rPr>
          <w:rFonts w:ascii="Century Gothic"/>
        </w:rPr>
        <w:sectPr w:rsidR="004B0E56">
          <w:pgSz w:w="11340" w:h="16280"/>
          <w:pgMar w:top="0" w:right="0" w:bottom="280" w:left="0" w:header="720" w:footer="720" w:gutter="0"/>
          <w:cols w:space="720"/>
        </w:sectPr>
      </w:pPr>
    </w:p>
    <w:p w:rsidR="004B0E56" w:rsidRDefault="004B0E56" w:rsidP="004B0E56">
      <w:pPr>
        <w:pStyle w:val="BodyText"/>
        <w:spacing w:before="9"/>
        <w:rPr>
          <w:rFonts w:ascii="Century Gothic"/>
          <w:sz w:val="19"/>
        </w:rPr>
      </w:pPr>
    </w:p>
    <w:p w:rsidR="004B0E56" w:rsidRDefault="004B0E56" w:rsidP="004B0E56">
      <w:pPr>
        <w:pStyle w:val="BodyText"/>
        <w:spacing w:before="1" w:line="235" w:lineRule="auto"/>
        <w:ind w:left="1275"/>
        <w:jc w:val="both"/>
      </w:pPr>
      <w:proofErr w:type="gramStart"/>
      <w:r>
        <w:rPr>
          <w:color w:val="231F20"/>
        </w:rPr>
        <w:t>various</w:t>
      </w:r>
      <w:proofErr w:type="gramEnd"/>
      <w:r>
        <w:rPr>
          <w:color w:val="231F20"/>
        </w:rPr>
        <w:t xml:space="preserve"> developmental, promotional, </w:t>
      </w:r>
      <w:r>
        <w:rPr>
          <w:color w:val="231F20"/>
          <w:spacing w:val="-4"/>
        </w:rPr>
        <w:t xml:space="preserve">and </w:t>
      </w:r>
      <w:r>
        <w:rPr>
          <w:color w:val="231F20"/>
        </w:rPr>
        <w:t xml:space="preserve">welfare  schemes.  The  principal   objectives   of these schemes is to promote production  and marketing of high quality and high value handloom  products  and  thereby  increase  the earnings of weavers and other workers associated with this sector. Skill up-gradation, infusion of new and contemporary designs, product diversiﬁcation, technology upgrades, improved access to </w:t>
      </w:r>
      <w:proofErr w:type="spellStart"/>
      <w:r>
        <w:rPr>
          <w:color w:val="231F20"/>
        </w:rPr>
        <w:t>subsidised</w:t>
      </w:r>
      <w:proofErr w:type="spellEnd"/>
      <w:r>
        <w:rPr>
          <w:color w:val="231F20"/>
        </w:rPr>
        <w:t xml:space="preserve"> raw materials, access to low interest credit, </w:t>
      </w:r>
      <w:r>
        <w:rPr>
          <w:color w:val="231F20"/>
          <w:spacing w:val="2"/>
        </w:rPr>
        <w:t xml:space="preserve">common </w:t>
      </w:r>
      <w:r>
        <w:rPr>
          <w:color w:val="231F20"/>
        </w:rPr>
        <w:t xml:space="preserve">infrastructure development, brand building, marketing assistance including promotion of e-Commerce platforms and linking handloom with high-end fashion, are but some of </w:t>
      </w:r>
      <w:r>
        <w:rPr>
          <w:color w:val="231F20"/>
          <w:spacing w:val="-2"/>
        </w:rPr>
        <w:t xml:space="preserve">the </w:t>
      </w:r>
      <w:r>
        <w:rPr>
          <w:color w:val="231F20"/>
        </w:rPr>
        <w:t xml:space="preserve">major interventions initiated by the present Government. The </w:t>
      </w:r>
      <w:proofErr w:type="gramStart"/>
      <w:r>
        <w:rPr>
          <w:color w:val="231F20"/>
        </w:rPr>
        <w:t>following  sections</w:t>
      </w:r>
      <w:proofErr w:type="gramEnd"/>
      <w:r>
        <w:rPr>
          <w:color w:val="231F20"/>
        </w:rPr>
        <w:t xml:space="preserve">  provides a more in-depth look at some of the </w:t>
      </w:r>
      <w:r>
        <w:rPr>
          <w:color w:val="231F20"/>
          <w:spacing w:val="2"/>
        </w:rPr>
        <w:t xml:space="preserve">ﬂagship </w:t>
      </w:r>
      <w:r>
        <w:rPr>
          <w:color w:val="231F20"/>
        </w:rPr>
        <w:t xml:space="preserve">initiatives that have created signiﬁcant impact on the lives of those associated with </w:t>
      </w:r>
      <w:r>
        <w:rPr>
          <w:color w:val="231F20"/>
          <w:spacing w:val="-3"/>
        </w:rPr>
        <w:t xml:space="preserve">the </w:t>
      </w:r>
      <w:r>
        <w:rPr>
          <w:color w:val="231F20"/>
        </w:rPr>
        <w:t>production of handloom</w:t>
      </w:r>
      <w:r>
        <w:rPr>
          <w:color w:val="231F20"/>
          <w:spacing w:val="15"/>
        </w:rPr>
        <w:t xml:space="preserve"> </w:t>
      </w:r>
      <w:r>
        <w:rPr>
          <w:color w:val="231F20"/>
          <w:spacing w:val="2"/>
        </w:rPr>
        <w:t>cloth.</w:t>
      </w:r>
    </w:p>
    <w:p w:rsidR="004B0E56" w:rsidRDefault="004B0E56" w:rsidP="004B0E56">
      <w:pPr>
        <w:pStyle w:val="ListParagraph"/>
        <w:numPr>
          <w:ilvl w:val="2"/>
          <w:numId w:val="1"/>
        </w:numPr>
        <w:tabs>
          <w:tab w:val="left" w:pos="1772"/>
        </w:tabs>
        <w:spacing w:before="151"/>
        <w:ind w:hanging="497"/>
        <w:jc w:val="left"/>
        <w:rPr>
          <w:rFonts w:ascii="Segoe UI Semibold"/>
          <w:b/>
          <w:sz w:val="20"/>
        </w:rPr>
      </w:pPr>
      <w:r>
        <w:rPr>
          <w:rFonts w:ascii="Segoe UI Semibold"/>
          <w:b/>
          <w:color w:val="A75A5B"/>
          <w:sz w:val="20"/>
        </w:rPr>
        <w:t>Block level</w:t>
      </w:r>
      <w:r>
        <w:rPr>
          <w:rFonts w:ascii="Segoe UI Semibold"/>
          <w:b/>
          <w:color w:val="A75A5B"/>
          <w:spacing w:val="7"/>
          <w:sz w:val="20"/>
        </w:rPr>
        <w:t xml:space="preserve"> </w:t>
      </w:r>
      <w:r>
        <w:rPr>
          <w:rFonts w:ascii="Segoe UI Semibold"/>
          <w:b/>
          <w:color w:val="A75A5B"/>
          <w:sz w:val="20"/>
        </w:rPr>
        <w:t>cluster</w:t>
      </w:r>
    </w:p>
    <w:p w:rsidR="004B0E56" w:rsidRDefault="004B0E56" w:rsidP="004B0E56">
      <w:pPr>
        <w:pStyle w:val="BodyText"/>
        <w:spacing w:before="111" w:line="235" w:lineRule="auto"/>
        <w:ind w:left="1275"/>
        <w:jc w:val="both"/>
      </w:pPr>
      <w:r>
        <w:rPr>
          <w:color w:val="231F20"/>
        </w:rPr>
        <w:t>The</w:t>
      </w:r>
      <w:r>
        <w:rPr>
          <w:color w:val="231F20"/>
          <w:spacing w:val="-22"/>
        </w:rPr>
        <w:t xml:space="preserve"> </w:t>
      </w:r>
      <w:r>
        <w:rPr>
          <w:color w:val="231F20"/>
        </w:rPr>
        <w:t>block</w:t>
      </w:r>
      <w:r>
        <w:rPr>
          <w:color w:val="231F20"/>
          <w:spacing w:val="-21"/>
        </w:rPr>
        <w:t xml:space="preserve"> </w:t>
      </w:r>
      <w:r>
        <w:rPr>
          <w:color w:val="231F20"/>
        </w:rPr>
        <w:t>level</w:t>
      </w:r>
      <w:r>
        <w:rPr>
          <w:color w:val="231F20"/>
          <w:spacing w:val="-22"/>
        </w:rPr>
        <w:t xml:space="preserve"> </w:t>
      </w:r>
      <w:r>
        <w:rPr>
          <w:color w:val="231F20"/>
        </w:rPr>
        <w:t>cluster</w:t>
      </w:r>
      <w:r>
        <w:rPr>
          <w:color w:val="231F20"/>
          <w:spacing w:val="-21"/>
        </w:rPr>
        <w:t xml:space="preserve"> </w:t>
      </w:r>
      <w:r>
        <w:rPr>
          <w:color w:val="231F20"/>
        </w:rPr>
        <w:t>scheme</w:t>
      </w:r>
      <w:r>
        <w:rPr>
          <w:color w:val="231F20"/>
          <w:spacing w:val="-22"/>
        </w:rPr>
        <w:t xml:space="preserve"> </w:t>
      </w:r>
      <w:r>
        <w:rPr>
          <w:color w:val="231F20"/>
        </w:rPr>
        <w:t>aims</w:t>
      </w:r>
      <w:r>
        <w:rPr>
          <w:color w:val="231F20"/>
          <w:spacing w:val="-21"/>
        </w:rPr>
        <w:t xml:space="preserve"> </w:t>
      </w:r>
      <w:r>
        <w:rPr>
          <w:color w:val="231F20"/>
        </w:rPr>
        <w:t>at</w:t>
      </w:r>
      <w:r>
        <w:rPr>
          <w:color w:val="231F20"/>
          <w:spacing w:val="-22"/>
        </w:rPr>
        <w:t xml:space="preserve"> </w:t>
      </w:r>
      <w:r>
        <w:rPr>
          <w:color w:val="231F20"/>
        </w:rPr>
        <w:t>integrated and</w:t>
      </w:r>
      <w:r>
        <w:rPr>
          <w:color w:val="231F20"/>
          <w:spacing w:val="-24"/>
        </w:rPr>
        <w:t xml:space="preserve"> </w:t>
      </w:r>
      <w:r>
        <w:rPr>
          <w:color w:val="231F20"/>
        </w:rPr>
        <w:t>holistic</w:t>
      </w:r>
      <w:r>
        <w:rPr>
          <w:color w:val="231F20"/>
          <w:spacing w:val="-23"/>
        </w:rPr>
        <w:t xml:space="preserve"> </w:t>
      </w:r>
      <w:r>
        <w:rPr>
          <w:color w:val="231F20"/>
        </w:rPr>
        <w:t>development</w:t>
      </w:r>
      <w:r>
        <w:rPr>
          <w:color w:val="231F20"/>
          <w:spacing w:val="-24"/>
        </w:rPr>
        <w:t xml:space="preserve"> </w:t>
      </w:r>
      <w:r>
        <w:rPr>
          <w:color w:val="231F20"/>
        </w:rPr>
        <w:t>of</w:t>
      </w:r>
      <w:r>
        <w:rPr>
          <w:color w:val="231F20"/>
          <w:spacing w:val="-23"/>
        </w:rPr>
        <w:t xml:space="preserve"> </w:t>
      </w:r>
      <w:r>
        <w:rPr>
          <w:color w:val="231F20"/>
        </w:rPr>
        <w:t>identiﬁed</w:t>
      </w:r>
      <w:r>
        <w:rPr>
          <w:color w:val="231F20"/>
          <w:spacing w:val="-24"/>
        </w:rPr>
        <w:t xml:space="preserve"> </w:t>
      </w:r>
      <w:r>
        <w:rPr>
          <w:color w:val="231F20"/>
        </w:rPr>
        <w:t xml:space="preserve">handloom pockets through  various  interventions  like skill up-gradation, </w:t>
      </w:r>
      <w:proofErr w:type="spellStart"/>
      <w:r>
        <w:rPr>
          <w:color w:val="231F20"/>
        </w:rPr>
        <w:t>Hathkharga</w:t>
      </w:r>
      <w:proofErr w:type="spellEnd"/>
      <w:r>
        <w:rPr>
          <w:color w:val="231F20"/>
        </w:rPr>
        <w:t xml:space="preserve"> </w:t>
      </w:r>
      <w:proofErr w:type="spellStart"/>
      <w:r>
        <w:rPr>
          <w:color w:val="231F20"/>
        </w:rPr>
        <w:t>Samvardhan</w:t>
      </w:r>
      <w:proofErr w:type="spellEnd"/>
      <w:r>
        <w:rPr>
          <w:color w:val="231F20"/>
        </w:rPr>
        <w:t xml:space="preserve"> </w:t>
      </w:r>
      <w:proofErr w:type="spellStart"/>
      <w:r>
        <w:rPr>
          <w:color w:val="231F20"/>
        </w:rPr>
        <w:t>Sahayata</w:t>
      </w:r>
      <w:proofErr w:type="spellEnd"/>
      <w:r>
        <w:rPr>
          <w:color w:val="231F20"/>
        </w:rPr>
        <w:t xml:space="preserve"> (HSS), construction of  individual  work</w:t>
      </w:r>
      <w:r>
        <w:rPr>
          <w:color w:val="231F20"/>
          <w:spacing w:val="23"/>
        </w:rPr>
        <w:t xml:space="preserve"> </w:t>
      </w:r>
      <w:r>
        <w:rPr>
          <w:color w:val="231F20"/>
        </w:rPr>
        <w:t>sheds,</w:t>
      </w:r>
      <w:r>
        <w:rPr>
          <w:color w:val="231F20"/>
          <w:spacing w:val="22"/>
        </w:rPr>
        <w:t xml:space="preserve"> </w:t>
      </w:r>
      <w:r>
        <w:rPr>
          <w:color w:val="231F20"/>
        </w:rPr>
        <w:t>design</w:t>
      </w:r>
      <w:r>
        <w:rPr>
          <w:color w:val="231F20"/>
          <w:spacing w:val="23"/>
        </w:rPr>
        <w:t xml:space="preserve"> </w:t>
      </w:r>
      <w:r>
        <w:rPr>
          <w:color w:val="231F20"/>
        </w:rPr>
        <w:t>and</w:t>
      </w:r>
      <w:r>
        <w:rPr>
          <w:color w:val="231F20"/>
          <w:spacing w:val="23"/>
        </w:rPr>
        <w:t xml:space="preserve"> </w:t>
      </w:r>
      <w:r>
        <w:rPr>
          <w:color w:val="231F20"/>
        </w:rPr>
        <w:t>product</w:t>
      </w:r>
      <w:r>
        <w:rPr>
          <w:color w:val="231F20"/>
          <w:spacing w:val="23"/>
        </w:rPr>
        <w:t xml:space="preserve"> </w:t>
      </w:r>
      <w:r>
        <w:rPr>
          <w:color w:val="231F20"/>
        </w:rPr>
        <w:t>development,</w:t>
      </w:r>
    </w:p>
    <w:p w:rsidR="004B0E56" w:rsidRDefault="004B0E56" w:rsidP="004B0E56">
      <w:pPr>
        <w:pStyle w:val="BodyText"/>
        <w:spacing w:before="3"/>
        <w:rPr>
          <w:sz w:val="18"/>
        </w:rPr>
      </w:pPr>
      <w:r>
        <w:br w:type="column"/>
      </w:r>
    </w:p>
    <w:p w:rsidR="004B0E56" w:rsidRDefault="004B0E56" w:rsidP="004B0E56">
      <w:pPr>
        <w:pStyle w:val="BodyText"/>
        <w:spacing w:line="235" w:lineRule="auto"/>
        <w:ind w:left="352" w:right="1270"/>
        <w:jc w:val="both"/>
      </w:pPr>
      <w:proofErr w:type="gramStart"/>
      <w:r>
        <w:rPr>
          <w:color w:val="231F20"/>
        </w:rPr>
        <w:t>creation</w:t>
      </w:r>
      <w:proofErr w:type="gramEnd"/>
      <w:r>
        <w:rPr>
          <w:color w:val="231F20"/>
        </w:rPr>
        <w:t xml:space="preserve"> of Common Facility </w:t>
      </w:r>
      <w:proofErr w:type="spellStart"/>
      <w:r>
        <w:rPr>
          <w:color w:val="231F20"/>
        </w:rPr>
        <w:t>Centres</w:t>
      </w:r>
      <w:proofErr w:type="spellEnd"/>
      <w:r>
        <w:rPr>
          <w:color w:val="231F20"/>
        </w:rPr>
        <w:t xml:space="preserve">, etc. with </w:t>
      </w:r>
      <w:proofErr w:type="spellStart"/>
      <w:r>
        <w:rPr>
          <w:color w:val="231F20"/>
        </w:rPr>
        <w:t>GoI</w:t>
      </w:r>
      <w:proofErr w:type="spellEnd"/>
      <w:r>
        <w:rPr>
          <w:color w:val="231F20"/>
        </w:rPr>
        <w:t xml:space="preserve"> assistance to the tune of Rs.2 crores per cluster.  While funding for most components   is 100%, there is additional funding to the tune of Rs.50 lakhs available for setting up one Dye House</w:t>
      </w:r>
      <w:r>
        <w:rPr>
          <w:color w:val="231F20"/>
          <w:spacing w:val="-19"/>
        </w:rPr>
        <w:t xml:space="preserve"> </w:t>
      </w:r>
      <w:r>
        <w:rPr>
          <w:color w:val="231F20"/>
        </w:rPr>
        <w:t>in</w:t>
      </w:r>
      <w:r>
        <w:rPr>
          <w:color w:val="231F20"/>
          <w:spacing w:val="-18"/>
        </w:rPr>
        <w:t xml:space="preserve"> </w:t>
      </w:r>
      <w:r>
        <w:rPr>
          <w:color w:val="231F20"/>
        </w:rPr>
        <w:t>a</w:t>
      </w:r>
      <w:r>
        <w:rPr>
          <w:color w:val="231F20"/>
          <w:spacing w:val="-18"/>
        </w:rPr>
        <w:t xml:space="preserve"> </w:t>
      </w:r>
      <w:r>
        <w:rPr>
          <w:color w:val="231F20"/>
        </w:rPr>
        <w:t>district</w:t>
      </w:r>
      <w:r>
        <w:rPr>
          <w:color w:val="231F20"/>
          <w:spacing w:val="-18"/>
        </w:rPr>
        <w:t xml:space="preserve"> </w:t>
      </w:r>
      <w:r>
        <w:rPr>
          <w:color w:val="231F20"/>
        </w:rPr>
        <w:t>to</w:t>
      </w:r>
      <w:r>
        <w:rPr>
          <w:color w:val="231F20"/>
          <w:spacing w:val="-18"/>
        </w:rPr>
        <w:t xml:space="preserve"> </w:t>
      </w:r>
      <w:r>
        <w:rPr>
          <w:color w:val="231F20"/>
        </w:rPr>
        <w:t>ensure</w:t>
      </w:r>
      <w:r>
        <w:rPr>
          <w:color w:val="231F20"/>
          <w:spacing w:val="-18"/>
        </w:rPr>
        <w:t xml:space="preserve"> </w:t>
      </w:r>
      <w:r>
        <w:rPr>
          <w:color w:val="231F20"/>
        </w:rPr>
        <w:t>availability</w:t>
      </w:r>
      <w:r>
        <w:rPr>
          <w:color w:val="231F20"/>
          <w:spacing w:val="-18"/>
        </w:rPr>
        <w:t xml:space="preserve"> </w:t>
      </w:r>
      <w:r>
        <w:rPr>
          <w:color w:val="231F20"/>
        </w:rPr>
        <w:t>of</w:t>
      </w:r>
      <w:r>
        <w:rPr>
          <w:color w:val="231F20"/>
          <w:spacing w:val="-18"/>
        </w:rPr>
        <w:t xml:space="preserve"> </w:t>
      </w:r>
      <w:r>
        <w:rPr>
          <w:color w:val="231F20"/>
        </w:rPr>
        <w:t xml:space="preserve">quality dyed yarn for weavers. The cluster projects </w:t>
      </w:r>
      <w:r>
        <w:rPr>
          <w:color w:val="231F20"/>
          <w:spacing w:val="-5"/>
        </w:rPr>
        <w:t xml:space="preserve">are </w:t>
      </w:r>
      <w:r>
        <w:rPr>
          <w:color w:val="231F20"/>
        </w:rPr>
        <w:t>taken</w:t>
      </w:r>
      <w:r>
        <w:rPr>
          <w:color w:val="231F20"/>
          <w:spacing w:val="-9"/>
        </w:rPr>
        <w:t xml:space="preserve"> </w:t>
      </w:r>
      <w:r>
        <w:rPr>
          <w:color w:val="231F20"/>
        </w:rPr>
        <w:t>up</w:t>
      </w:r>
      <w:r>
        <w:rPr>
          <w:color w:val="231F20"/>
          <w:spacing w:val="-9"/>
        </w:rPr>
        <w:t xml:space="preserve"> </w:t>
      </w:r>
      <w:r>
        <w:rPr>
          <w:color w:val="231F20"/>
        </w:rPr>
        <w:t>upon</w:t>
      </w:r>
      <w:r>
        <w:rPr>
          <w:color w:val="231F20"/>
          <w:spacing w:val="-9"/>
        </w:rPr>
        <w:t xml:space="preserve"> </w:t>
      </w:r>
      <w:r>
        <w:rPr>
          <w:color w:val="231F20"/>
        </w:rPr>
        <w:t>recommendations</w:t>
      </w:r>
      <w:r>
        <w:rPr>
          <w:color w:val="231F20"/>
          <w:spacing w:val="-9"/>
        </w:rPr>
        <w:t xml:space="preserve"> </w:t>
      </w:r>
      <w:r>
        <w:rPr>
          <w:color w:val="231F20"/>
        </w:rPr>
        <w:t>from</w:t>
      </w:r>
      <w:r>
        <w:rPr>
          <w:color w:val="231F20"/>
          <w:spacing w:val="-9"/>
        </w:rPr>
        <w:t xml:space="preserve"> </w:t>
      </w:r>
      <w:r>
        <w:rPr>
          <w:color w:val="231F20"/>
        </w:rPr>
        <w:t>the</w:t>
      </w:r>
      <w:r>
        <w:rPr>
          <w:color w:val="231F20"/>
          <w:spacing w:val="-9"/>
        </w:rPr>
        <w:t xml:space="preserve"> </w:t>
      </w:r>
      <w:r>
        <w:rPr>
          <w:color w:val="231F20"/>
          <w:spacing w:val="-5"/>
        </w:rPr>
        <w:t xml:space="preserve">State </w:t>
      </w:r>
      <w:r>
        <w:rPr>
          <w:color w:val="231F20"/>
        </w:rPr>
        <w:t>Government.</w:t>
      </w:r>
    </w:p>
    <w:p w:rsidR="004B0E56" w:rsidRDefault="004B0E56" w:rsidP="004B0E56">
      <w:pPr>
        <w:pStyle w:val="ListParagraph"/>
        <w:numPr>
          <w:ilvl w:val="2"/>
          <w:numId w:val="1"/>
        </w:numPr>
        <w:tabs>
          <w:tab w:val="left" w:pos="880"/>
        </w:tabs>
        <w:spacing w:before="103"/>
        <w:ind w:left="879" w:hanging="528"/>
        <w:jc w:val="left"/>
        <w:rPr>
          <w:rFonts w:ascii="Segoe UI Semibold"/>
          <w:b/>
          <w:sz w:val="20"/>
        </w:rPr>
      </w:pPr>
      <w:r>
        <w:rPr>
          <w:rFonts w:ascii="Segoe UI Semibold"/>
          <w:b/>
          <w:color w:val="A75A5B"/>
          <w:sz w:val="20"/>
        </w:rPr>
        <w:t>Skill</w:t>
      </w:r>
      <w:r>
        <w:rPr>
          <w:rFonts w:ascii="Segoe UI Semibold"/>
          <w:b/>
          <w:color w:val="A75A5B"/>
          <w:spacing w:val="3"/>
          <w:sz w:val="20"/>
        </w:rPr>
        <w:t xml:space="preserve"> </w:t>
      </w:r>
      <w:r>
        <w:rPr>
          <w:rFonts w:ascii="Segoe UI Semibold"/>
          <w:b/>
          <w:color w:val="A75A5B"/>
          <w:sz w:val="20"/>
        </w:rPr>
        <w:t>up-gradation</w:t>
      </w:r>
    </w:p>
    <w:p w:rsidR="004B0E56" w:rsidRDefault="004B0E56" w:rsidP="004B0E56">
      <w:pPr>
        <w:pStyle w:val="BodyText"/>
        <w:spacing w:before="112" w:line="235" w:lineRule="auto"/>
        <w:ind w:left="352" w:right="1268"/>
        <w:jc w:val="both"/>
      </w:pPr>
      <w:r>
        <w:rPr>
          <w:color w:val="231F20"/>
        </w:rPr>
        <w:t xml:space="preserve">Skill  up-gradation   training   and   exposure   is given to weavers and allied workers </w:t>
      </w:r>
      <w:r>
        <w:rPr>
          <w:color w:val="231F20"/>
          <w:spacing w:val="2"/>
        </w:rPr>
        <w:t xml:space="preserve">for </w:t>
      </w:r>
      <w:r>
        <w:rPr>
          <w:color w:val="231F20"/>
        </w:rPr>
        <w:t xml:space="preserve">learning new weaving techniques, adaption of new technology, development of new designs and </w:t>
      </w:r>
      <w:proofErr w:type="spellStart"/>
      <w:r>
        <w:rPr>
          <w:color w:val="231F20"/>
        </w:rPr>
        <w:t>colours</w:t>
      </w:r>
      <w:proofErr w:type="spellEnd"/>
      <w:r>
        <w:rPr>
          <w:color w:val="231F20"/>
        </w:rPr>
        <w:t xml:space="preserve">, learning about new types of eco- friendly dyes and dyeing practices, exposure </w:t>
      </w:r>
      <w:r>
        <w:rPr>
          <w:color w:val="231F20"/>
          <w:spacing w:val="-4"/>
        </w:rPr>
        <w:t xml:space="preserve">to </w:t>
      </w:r>
      <w:r>
        <w:rPr>
          <w:color w:val="231F20"/>
        </w:rPr>
        <w:t xml:space="preserve">basic accounting and management practices, </w:t>
      </w:r>
      <w:proofErr w:type="spellStart"/>
      <w:r>
        <w:rPr>
          <w:color w:val="231F20"/>
        </w:rPr>
        <w:t>familiarisation</w:t>
      </w:r>
      <w:proofErr w:type="spellEnd"/>
      <w:r>
        <w:rPr>
          <w:color w:val="231F20"/>
        </w:rPr>
        <w:t xml:space="preserve"> with e-commerce,</w:t>
      </w:r>
      <w:r>
        <w:rPr>
          <w:color w:val="231F20"/>
          <w:spacing w:val="22"/>
        </w:rPr>
        <w:t xml:space="preserve"> </w:t>
      </w:r>
      <w:r>
        <w:rPr>
          <w:color w:val="231F20"/>
        </w:rPr>
        <w:t>etc.</w:t>
      </w:r>
    </w:p>
    <w:p w:rsidR="004B0E56" w:rsidRDefault="004B0E56" w:rsidP="004B0E56">
      <w:pPr>
        <w:pStyle w:val="ListParagraph"/>
        <w:numPr>
          <w:ilvl w:val="2"/>
          <w:numId w:val="1"/>
        </w:numPr>
        <w:tabs>
          <w:tab w:val="left" w:pos="818"/>
        </w:tabs>
        <w:spacing w:before="107" w:line="235" w:lineRule="auto"/>
        <w:ind w:left="352" w:right="1273" w:firstLine="0"/>
        <w:jc w:val="left"/>
        <w:rPr>
          <w:rFonts w:ascii="Segoe UI Semibold"/>
          <w:b/>
          <w:sz w:val="20"/>
        </w:rPr>
      </w:pPr>
      <w:proofErr w:type="spellStart"/>
      <w:r>
        <w:rPr>
          <w:rFonts w:ascii="Segoe UI Semibold"/>
          <w:b/>
          <w:color w:val="A75A5B"/>
          <w:sz w:val="20"/>
        </w:rPr>
        <w:t>Hatkharga</w:t>
      </w:r>
      <w:proofErr w:type="spellEnd"/>
      <w:r>
        <w:rPr>
          <w:rFonts w:ascii="Segoe UI Semibold"/>
          <w:b/>
          <w:color w:val="A75A5B"/>
          <w:sz w:val="20"/>
        </w:rPr>
        <w:t xml:space="preserve"> </w:t>
      </w:r>
      <w:proofErr w:type="spellStart"/>
      <w:r>
        <w:rPr>
          <w:rFonts w:ascii="Segoe UI Semibold"/>
          <w:b/>
          <w:color w:val="A75A5B"/>
          <w:sz w:val="20"/>
        </w:rPr>
        <w:t>Samvardhan</w:t>
      </w:r>
      <w:proofErr w:type="spellEnd"/>
      <w:r>
        <w:rPr>
          <w:rFonts w:ascii="Segoe UI Semibold"/>
          <w:b/>
          <w:color w:val="A75A5B"/>
          <w:sz w:val="20"/>
        </w:rPr>
        <w:t xml:space="preserve"> </w:t>
      </w:r>
      <w:proofErr w:type="spellStart"/>
      <w:r>
        <w:rPr>
          <w:rFonts w:ascii="Segoe UI Semibold"/>
          <w:b/>
          <w:color w:val="A75A5B"/>
          <w:sz w:val="20"/>
        </w:rPr>
        <w:t>Sahayata</w:t>
      </w:r>
      <w:proofErr w:type="spellEnd"/>
      <w:r>
        <w:rPr>
          <w:rFonts w:ascii="Segoe UI Semibold"/>
          <w:b/>
          <w:color w:val="A75A5B"/>
          <w:sz w:val="20"/>
        </w:rPr>
        <w:t xml:space="preserve"> </w:t>
      </w:r>
      <w:r>
        <w:rPr>
          <w:rFonts w:ascii="Segoe UI Semibold"/>
          <w:b/>
          <w:color w:val="A75A5B"/>
          <w:spacing w:val="2"/>
          <w:sz w:val="20"/>
        </w:rPr>
        <w:t xml:space="preserve">(looms </w:t>
      </w:r>
      <w:r>
        <w:rPr>
          <w:rFonts w:ascii="Segoe UI Semibold"/>
          <w:b/>
          <w:color w:val="A75A5B"/>
          <w:sz w:val="20"/>
        </w:rPr>
        <w:t>and</w:t>
      </w:r>
      <w:r>
        <w:rPr>
          <w:rFonts w:ascii="Segoe UI Semibold"/>
          <w:b/>
          <w:color w:val="A75A5B"/>
          <w:spacing w:val="4"/>
          <w:sz w:val="20"/>
        </w:rPr>
        <w:t xml:space="preserve"> </w:t>
      </w:r>
      <w:r>
        <w:rPr>
          <w:rFonts w:ascii="Segoe UI Semibold"/>
          <w:b/>
          <w:color w:val="A75A5B"/>
          <w:spacing w:val="2"/>
          <w:sz w:val="20"/>
        </w:rPr>
        <w:t>accessories)</w:t>
      </w:r>
    </w:p>
    <w:p w:rsidR="004B0E56" w:rsidRDefault="004B0E56" w:rsidP="004B0E56">
      <w:pPr>
        <w:pStyle w:val="BodyText"/>
        <w:spacing w:before="84" w:line="235" w:lineRule="auto"/>
        <w:ind w:left="352" w:right="1270"/>
        <w:jc w:val="both"/>
      </w:pPr>
      <w:r>
        <w:rPr>
          <w:color w:val="231F20"/>
        </w:rPr>
        <w:t xml:space="preserve">HSS aims to improve the fabric quality </w:t>
      </w:r>
      <w:r>
        <w:rPr>
          <w:color w:val="231F20"/>
          <w:spacing w:val="2"/>
        </w:rPr>
        <w:t xml:space="preserve">and </w:t>
      </w:r>
      <w:r>
        <w:rPr>
          <w:color w:val="231F20"/>
        </w:rPr>
        <w:t xml:space="preserve">improve productivity through adoption of upgraded looms/jacquard/dobby, etc. Under this scheme, 90% of the cost of looms </w:t>
      </w:r>
      <w:r>
        <w:rPr>
          <w:color w:val="231F20"/>
          <w:spacing w:val="2"/>
        </w:rPr>
        <w:t xml:space="preserve">and </w:t>
      </w:r>
      <w:r>
        <w:rPr>
          <w:color w:val="231F20"/>
        </w:rPr>
        <w:t>accessories is borne by Government of India but the implementation is done with the full involvement of respective State</w:t>
      </w:r>
      <w:r>
        <w:rPr>
          <w:color w:val="231F20"/>
          <w:spacing w:val="37"/>
        </w:rPr>
        <w:t xml:space="preserve"> </w:t>
      </w:r>
      <w:r>
        <w:rPr>
          <w:color w:val="231F20"/>
          <w:spacing w:val="2"/>
        </w:rPr>
        <w:t>Governments.</w:t>
      </w:r>
    </w:p>
    <w:p w:rsidR="004B0E56" w:rsidRDefault="004B0E56" w:rsidP="004B0E56">
      <w:pPr>
        <w:spacing w:line="235" w:lineRule="auto"/>
        <w:jc w:val="both"/>
        <w:sectPr w:rsidR="004B0E56">
          <w:type w:val="continuous"/>
          <w:pgSz w:w="11340" w:h="16280"/>
          <w:pgMar w:top="1240" w:right="0" w:bottom="280" w:left="0" w:header="720" w:footer="720" w:gutter="0"/>
          <w:cols w:num="2" w:space="720" w:equalWidth="0">
            <w:col w:w="5476" w:space="40"/>
            <w:col w:w="5824"/>
          </w:cols>
        </w:sectPr>
      </w:pPr>
    </w:p>
    <w:p w:rsidR="004B0E56" w:rsidRDefault="004B0E56" w:rsidP="004B0E56">
      <w:pPr>
        <w:pStyle w:val="BodyText"/>
      </w:pPr>
    </w:p>
    <w:p w:rsidR="004B0E56" w:rsidRDefault="004B0E56" w:rsidP="004B0E56">
      <w:pPr>
        <w:pStyle w:val="BodyText"/>
        <w:spacing w:before="4"/>
        <w:rPr>
          <w:sz w:val="16"/>
        </w:rPr>
      </w:pPr>
    </w:p>
    <w:p w:rsidR="004B0E56" w:rsidRDefault="004B0E56" w:rsidP="004B0E56">
      <w:pPr>
        <w:pStyle w:val="BodyText"/>
        <w:ind w:left="1275"/>
      </w:pPr>
      <w:r>
        <w:rPr>
          <w:noProof/>
          <w:lang w:bidi="hi-IN"/>
        </w:rPr>
        <w:drawing>
          <wp:inline distT="0" distB="0" distL="0" distR="0" wp14:anchorId="30833541" wp14:editId="349ED66E">
            <wp:extent cx="5540685" cy="3567017"/>
            <wp:effectExtent l="0" t="0" r="0" b="0"/>
            <wp:docPr id="63"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jpeg"/>
                    <pic:cNvPicPr/>
                  </pic:nvPicPr>
                  <pic:blipFill>
                    <a:blip r:embed="rId7" cstate="print"/>
                    <a:stretch>
                      <a:fillRect/>
                    </a:stretch>
                  </pic:blipFill>
                  <pic:spPr>
                    <a:xfrm>
                      <a:off x="0" y="0"/>
                      <a:ext cx="5540685" cy="3567017"/>
                    </a:xfrm>
                    <a:prstGeom prst="rect">
                      <a:avLst/>
                    </a:prstGeom>
                  </pic:spPr>
                </pic:pic>
              </a:graphicData>
            </a:graphic>
          </wp:inline>
        </w:drawing>
      </w:r>
    </w:p>
    <w:p w:rsidR="004B0E56" w:rsidRDefault="004B0E56" w:rsidP="004B0E56">
      <w:pPr>
        <w:sectPr w:rsidR="004B0E56">
          <w:type w:val="continuous"/>
          <w:pgSz w:w="11340" w:h="16280"/>
          <w:pgMar w:top="1240" w:right="0" w:bottom="280" w:left="0" w:header="720" w:footer="720" w:gutter="0"/>
          <w:cols w:space="720"/>
        </w:sectPr>
      </w:pPr>
    </w:p>
    <w:p w:rsidR="004B0E56" w:rsidRDefault="004B0E56" w:rsidP="004B0E56">
      <w:pPr>
        <w:pStyle w:val="BodyText"/>
      </w:pPr>
    </w:p>
    <w:p w:rsidR="004B0E56" w:rsidRDefault="004B0E56" w:rsidP="004B0E56">
      <w:pPr>
        <w:pStyle w:val="BodyText"/>
        <w:spacing w:before="2"/>
      </w:pPr>
    </w:p>
    <w:p w:rsidR="004B0E56" w:rsidRDefault="004B0E56" w:rsidP="004B0E56">
      <w:pPr>
        <w:pStyle w:val="BodyText"/>
        <w:rPr>
          <w:rFonts w:ascii="Century Gothic"/>
        </w:rPr>
      </w:pPr>
    </w:p>
    <w:p w:rsidR="004B0E56" w:rsidRDefault="004B0E56" w:rsidP="004B0E56">
      <w:pPr>
        <w:rPr>
          <w:rFonts w:ascii="Century Gothic"/>
        </w:rPr>
        <w:sectPr w:rsidR="004B0E56">
          <w:pgSz w:w="11340" w:h="16280"/>
          <w:pgMar w:top="0" w:right="0" w:bottom="280" w:left="0" w:header="720" w:footer="720" w:gutter="0"/>
          <w:cols w:space="720"/>
        </w:sectPr>
      </w:pPr>
    </w:p>
    <w:p w:rsidR="004B0E56" w:rsidRDefault="004B0E56" w:rsidP="004B0E56">
      <w:pPr>
        <w:pStyle w:val="BodyText"/>
        <w:spacing w:before="9"/>
        <w:rPr>
          <w:rFonts w:ascii="Century Gothic"/>
          <w:sz w:val="21"/>
        </w:rPr>
      </w:pPr>
    </w:p>
    <w:p w:rsidR="004B0E56" w:rsidRDefault="004B0E56" w:rsidP="004B0E56">
      <w:pPr>
        <w:pStyle w:val="ListParagraph"/>
        <w:numPr>
          <w:ilvl w:val="2"/>
          <w:numId w:val="1"/>
        </w:numPr>
        <w:tabs>
          <w:tab w:val="left" w:pos="1835"/>
        </w:tabs>
        <w:ind w:left="1834" w:hanging="532"/>
        <w:jc w:val="left"/>
        <w:rPr>
          <w:rFonts w:ascii="Segoe UI Semibold"/>
          <w:b/>
          <w:sz w:val="20"/>
        </w:rPr>
      </w:pPr>
      <w:r>
        <w:rPr>
          <w:rFonts w:ascii="Segoe UI Semibold"/>
          <w:b/>
          <w:color w:val="A75A5B"/>
          <w:sz w:val="20"/>
        </w:rPr>
        <w:t>Work</w:t>
      </w:r>
      <w:r>
        <w:rPr>
          <w:rFonts w:ascii="Segoe UI Semibold"/>
          <w:b/>
          <w:color w:val="A75A5B"/>
          <w:spacing w:val="3"/>
          <w:sz w:val="20"/>
        </w:rPr>
        <w:t xml:space="preserve"> </w:t>
      </w:r>
      <w:r>
        <w:rPr>
          <w:rFonts w:ascii="Segoe UI Semibold"/>
          <w:b/>
          <w:color w:val="A75A5B"/>
          <w:sz w:val="20"/>
        </w:rPr>
        <w:t>shed</w:t>
      </w:r>
    </w:p>
    <w:p w:rsidR="004B0E56" w:rsidRDefault="004B0E56" w:rsidP="004B0E56">
      <w:pPr>
        <w:pStyle w:val="BodyText"/>
        <w:spacing w:before="83" w:line="235" w:lineRule="auto"/>
        <w:ind w:left="1303" w:right="1"/>
        <w:jc w:val="both"/>
      </w:pPr>
      <w:r>
        <w:rPr>
          <w:color w:val="231F20"/>
        </w:rPr>
        <w:t xml:space="preserve">The construction of individual work sheds envisages providing a working space for the entire weaver family close to their home. The unit cost for these sheds are Rs.1.2 lakhs and </w:t>
      </w:r>
      <w:proofErr w:type="spellStart"/>
      <w:r>
        <w:rPr>
          <w:color w:val="231F20"/>
        </w:rPr>
        <w:t>marginalised</w:t>
      </w:r>
      <w:proofErr w:type="spellEnd"/>
      <w:r>
        <w:rPr>
          <w:color w:val="231F20"/>
        </w:rPr>
        <w:t xml:space="preserve"> households and female weavers are eligible for 100% ﬁnancial assistance.</w:t>
      </w:r>
    </w:p>
    <w:p w:rsidR="004B0E56" w:rsidRDefault="004B0E56" w:rsidP="004B0E56">
      <w:pPr>
        <w:pStyle w:val="ListParagraph"/>
        <w:numPr>
          <w:ilvl w:val="2"/>
          <w:numId w:val="1"/>
        </w:numPr>
        <w:tabs>
          <w:tab w:val="left" w:pos="1831"/>
        </w:tabs>
        <w:spacing w:before="219"/>
        <w:ind w:left="1830" w:hanging="528"/>
        <w:jc w:val="left"/>
        <w:rPr>
          <w:rFonts w:ascii="Segoe UI Semibold"/>
          <w:b/>
          <w:sz w:val="20"/>
        </w:rPr>
      </w:pPr>
      <w:r>
        <w:rPr>
          <w:rFonts w:ascii="Segoe UI Semibold"/>
          <w:b/>
          <w:color w:val="A75A5B"/>
          <w:sz w:val="20"/>
        </w:rPr>
        <w:t>Engagement of</w:t>
      </w:r>
      <w:r>
        <w:rPr>
          <w:rFonts w:ascii="Segoe UI Semibold"/>
          <w:b/>
          <w:color w:val="A75A5B"/>
          <w:spacing w:val="10"/>
          <w:sz w:val="20"/>
        </w:rPr>
        <w:t xml:space="preserve"> </w:t>
      </w:r>
      <w:r>
        <w:rPr>
          <w:rFonts w:ascii="Segoe UI Semibold"/>
          <w:b/>
          <w:color w:val="A75A5B"/>
          <w:sz w:val="20"/>
        </w:rPr>
        <w:t>designers</w:t>
      </w:r>
    </w:p>
    <w:p w:rsidR="004B0E56" w:rsidRDefault="004B0E56" w:rsidP="004B0E56">
      <w:pPr>
        <w:pStyle w:val="BodyText"/>
        <w:spacing w:before="111" w:line="235" w:lineRule="auto"/>
        <w:ind w:left="1303"/>
        <w:jc w:val="both"/>
      </w:pPr>
      <w:r>
        <w:rPr>
          <w:color w:val="231F20"/>
        </w:rPr>
        <w:t xml:space="preserve">There is a provision for engaging professional designers in the block level clusters </w:t>
      </w:r>
      <w:r>
        <w:rPr>
          <w:color w:val="231F20"/>
          <w:spacing w:val="2"/>
        </w:rPr>
        <w:t xml:space="preserve">and </w:t>
      </w:r>
      <w:r>
        <w:rPr>
          <w:color w:val="231F20"/>
        </w:rPr>
        <w:t xml:space="preserve">beyond to </w:t>
      </w:r>
      <w:proofErr w:type="gramStart"/>
      <w:r>
        <w:rPr>
          <w:color w:val="231F20"/>
        </w:rPr>
        <w:t>design  new</w:t>
      </w:r>
      <w:proofErr w:type="gramEnd"/>
      <w:r>
        <w:rPr>
          <w:color w:val="231F20"/>
        </w:rPr>
        <w:t xml:space="preserve">  innovative </w:t>
      </w:r>
      <w:r>
        <w:rPr>
          <w:color w:val="231F20"/>
          <w:spacing w:val="37"/>
        </w:rPr>
        <w:t xml:space="preserve"> </w:t>
      </w:r>
      <w:r>
        <w:rPr>
          <w:color w:val="231F20"/>
        </w:rPr>
        <w:t xml:space="preserve">designs and products. The scheme not only pays </w:t>
      </w:r>
      <w:r>
        <w:rPr>
          <w:color w:val="231F20"/>
          <w:spacing w:val="2"/>
        </w:rPr>
        <w:t xml:space="preserve">for </w:t>
      </w:r>
      <w:r>
        <w:rPr>
          <w:color w:val="231F20"/>
        </w:rPr>
        <w:t xml:space="preserve">their fees, but further outlay is available </w:t>
      </w:r>
      <w:r>
        <w:rPr>
          <w:color w:val="231F20"/>
          <w:spacing w:val="-3"/>
        </w:rPr>
        <w:t xml:space="preserve">for </w:t>
      </w:r>
      <w:r>
        <w:rPr>
          <w:color w:val="231F20"/>
        </w:rPr>
        <w:t>providing additional remuneration to designers for establishing marketing</w:t>
      </w:r>
      <w:r>
        <w:rPr>
          <w:color w:val="231F20"/>
          <w:spacing w:val="17"/>
        </w:rPr>
        <w:t xml:space="preserve"> </w:t>
      </w:r>
      <w:r>
        <w:rPr>
          <w:color w:val="231F20"/>
        </w:rPr>
        <w:t>linkages.</w:t>
      </w:r>
    </w:p>
    <w:p w:rsidR="004B0E56" w:rsidRDefault="004B0E56" w:rsidP="004B0E56">
      <w:pPr>
        <w:pStyle w:val="ListParagraph"/>
        <w:numPr>
          <w:ilvl w:val="2"/>
          <w:numId w:val="1"/>
        </w:numPr>
        <w:tabs>
          <w:tab w:val="left" w:pos="1832"/>
        </w:tabs>
        <w:spacing w:before="161"/>
        <w:ind w:left="1831" w:hanging="529"/>
        <w:jc w:val="left"/>
        <w:rPr>
          <w:rFonts w:ascii="Segoe UI Semibold"/>
          <w:b/>
          <w:sz w:val="20"/>
        </w:rPr>
      </w:pPr>
      <w:r>
        <w:rPr>
          <w:rFonts w:ascii="Segoe UI Semibold"/>
          <w:b/>
          <w:color w:val="A75A5B"/>
          <w:spacing w:val="-4"/>
          <w:sz w:val="20"/>
        </w:rPr>
        <w:t>Yarn</w:t>
      </w:r>
      <w:r>
        <w:rPr>
          <w:rFonts w:ascii="Segoe UI Semibold"/>
          <w:b/>
          <w:color w:val="A75A5B"/>
          <w:spacing w:val="4"/>
          <w:sz w:val="20"/>
        </w:rPr>
        <w:t xml:space="preserve"> </w:t>
      </w:r>
      <w:r>
        <w:rPr>
          <w:rFonts w:ascii="Segoe UI Semibold"/>
          <w:b/>
          <w:color w:val="A75A5B"/>
          <w:sz w:val="20"/>
        </w:rPr>
        <w:t>supply</w:t>
      </w:r>
    </w:p>
    <w:p w:rsidR="004B0E56" w:rsidRDefault="004B0E56" w:rsidP="004B0E56">
      <w:pPr>
        <w:pStyle w:val="BodyText"/>
        <w:spacing w:before="112" w:line="235" w:lineRule="auto"/>
        <w:ind w:left="1303"/>
        <w:jc w:val="both"/>
      </w:pPr>
      <w:r>
        <w:rPr>
          <w:color w:val="231F20"/>
        </w:rPr>
        <w:t xml:space="preserve">Under this scheme, yarn is supplied at </w:t>
      </w:r>
      <w:proofErr w:type="gramStart"/>
      <w:r>
        <w:rPr>
          <w:color w:val="231F20"/>
        </w:rPr>
        <w:t>mill  gate</w:t>
      </w:r>
      <w:proofErr w:type="gramEnd"/>
      <w:r>
        <w:rPr>
          <w:color w:val="231F20"/>
        </w:rPr>
        <w:t xml:space="preserve"> price to weavers to  compensate  </w:t>
      </w:r>
      <w:r>
        <w:rPr>
          <w:color w:val="231F20"/>
          <w:spacing w:val="-3"/>
        </w:rPr>
        <w:t xml:space="preserve">them  </w:t>
      </w:r>
      <w:r>
        <w:rPr>
          <w:color w:val="231F20"/>
        </w:rPr>
        <w:t xml:space="preserve">for the high cost of transportation from mill gate to their workplace. In addition, 10% price subsidy is provided on cotton, domestic silk, woollen and linen yarn in hank form so that handloom weavers can compete with </w:t>
      </w:r>
      <w:r>
        <w:rPr>
          <w:color w:val="231F20"/>
          <w:spacing w:val="-3"/>
        </w:rPr>
        <w:t xml:space="preserve">power- </w:t>
      </w:r>
      <w:r>
        <w:rPr>
          <w:color w:val="231F20"/>
        </w:rPr>
        <w:t xml:space="preserve">looms in pricing. </w:t>
      </w:r>
      <w:r>
        <w:rPr>
          <w:color w:val="231F20"/>
          <w:spacing w:val="-10"/>
        </w:rPr>
        <w:t xml:space="preserve">To </w:t>
      </w:r>
      <w:r>
        <w:rPr>
          <w:color w:val="231F20"/>
        </w:rPr>
        <w:t xml:space="preserve">facilitate regular and timely supply of yarn, yarn depots have been opened in handloom concentrated areas. </w:t>
      </w:r>
      <w:r>
        <w:rPr>
          <w:color w:val="231F20"/>
          <w:spacing w:val="-10"/>
        </w:rPr>
        <w:t xml:space="preserve">To </w:t>
      </w:r>
      <w:r>
        <w:rPr>
          <w:color w:val="231F20"/>
        </w:rPr>
        <w:t xml:space="preserve">reduce delivery period and also facilitate delivery </w:t>
      </w:r>
      <w:r>
        <w:rPr>
          <w:color w:val="231F20"/>
          <w:spacing w:val="-7"/>
        </w:rPr>
        <w:t xml:space="preserve">of </w:t>
      </w:r>
      <w:r>
        <w:rPr>
          <w:color w:val="231F20"/>
        </w:rPr>
        <w:t>small orders, warehouses have been opened in all</w:t>
      </w:r>
      <w:r>
        <w:rPr>
          <w:color w:val="231F20"/>
          <w:spacing w:val="-9"/>
        </w:rPr>
        <w:t xml:space="preserve"> </w:t>
      </w:r>
      <w:r>
        <w:rPr>
          <w:color w:val="231F20"/>
        </w:rPr>
        <w:t>States</w:t>
      </w:r>
      <w:r>
        <w:rPr>
          <w:color w:val="231F20"/>
          <w:spacing w:val="-9"/>
        </w:rPr>
        <w:t xml:space="preserve"> </w:t>
      </w:r>
      <w:r>
        <w:rPr>
          <w:color w:val="231F20"/>
        </w:rPr>
        <w:t>having</w:t>
      </w:r>
      <w:r>
        <w:rPr>
          <w:color w:val="231F20"/>
          <w:spacing w:val="-8"/>
        </w:rPr>
        <w:t xml:space="preserve"> </w:t>
      </w:r>
      <w:r>
        <w:rPr>
          <w:color w:val="231F20"/>
        </w:rPr>
        <w:t>signiﬁcant</w:t>
      </w:r>
      <w:r>
        <w:rPr>
          <w:color w:val="231F20"/>
          <w:spacing w:val="-9"/>
        </w:rPr>
        <w:t xml:space="preserve"> </w:t>
      </w:r>
      <w:r>
        <w:rPr>
          <w:color w:val="231F20"/>
        </w:rPr>
        <w:t>handloom</w:t>
      </w:r>
      <w:r>
        <w:rPr>
          <w:color w:val="231F20"/>
          <w:spacing w:val="-9"/>
        </w:rPr>
        <w:t xml:space="preserve"> </w:t>
      </w:r>
      <w:r>
        <w:rPr>
          <w:color w:val="231F20"/>
        </w:rPr>
        <w:t>presence.</w:t>
      </w:r>
    </w:p>
    <w:p w:rsidR="004B0E56" w:rsidRDefault="004B0E56" w:rsidP="004B0E56">
      <w:pPr>
        <w:pStyle w:val="ListParagraph"/>
        <w:numPr>
          <w:ilvl w:val="2"/>
          <w:numId w:val="1"/>
        </w:numPr>
        <w:tabs>
          <w:tab w:val="left" w:pos="1827"/>
        </w:tabs>
        <w:spacing w:before="157"/>
        <w:ind w:left="1826" w:hanging="524"/>
        <w:jc w:val="left"/>
        <w:rPr>
          <w:rFonts w:ascii="Segoe UI Semibold"/>
          <w:b/>
          <w:sz w:val="20"/>
        </w:rPr>
      </w:pPr>
      <w:r>
        <w:rPr>
          <w:rFonts w:ascii="Segoe UI Semibold"/>
          <w:b/>
          <w:color w:val="A75A5B"/>
          <w:sz w:val="20"/>
        </w:rPr>
        <w:t>MUDRA</w:t>
      </w:r>
      <w:r>
        <w:rPr>
          <w:rFonts w:ascii="Segoe UI Semibold"/>
          <w:b/>
          <w:color w:val="A75A5B"/>
          <w:spacing w:val="3"/>
          <w:sz w:val="20"/>
        </w:rPr>
        <w:t xml:space="preserve"> </w:t>
      </w:r>
      <w:r>
        <w:rPr>
          <w:rFonts w:ascii="Segoe UI Semibold"/>
          <w:b/>
          <w:color w:val="A75A5B"/>
          <w:sz w:val="20"/>
        </w:rPr>
        <w:t>loan</w:t>
      </w:r>
    </w:p>
    <w:p w:rsidR="004B0E56" w:rsidRDefault="004B0E56" w:rsidP="004B0E56">
      <w:pPr>
        <w:pStyle w:val="BodyText"/>
        <w:spacing w:before="111" w:line="235" w:lineRule="auto"/>
        <w:ind w:left="1303" w:right="3"/>
        <w:jc w:val="both"/>
      </w:pPr>
      <w:r>
        <w:rPr>
          <w:color w:val="231F20"/>
        </w:rPr>
        <w:t xml:space="preserve">Under this </w:t>
      </w:r>
      <w:r>
        <w:rPr>
          <w:color w:val="231F20"/>
          <w:spacing w:val="-3"/>
        </w:rPr>
        <w:t xml:space="preserve">scheme, </w:t>
      </w:r>
      <w:r>
        <w:rPr>
          <w:color w:val="231F20"/>
        </w:rPr>
        <w:t xml:space="preserve">working capital and term </w:t>
      </w:r>
      <w:r>
        <w:rPr>
          <w:color w:val="231F20"/>
          <w:spacing w:val="-3"/>
        </w:rPr>
        <w:t xml:space="preserve">loans </w:t>
      </w:r>
      <w:r>
        <w:rPr>
          <w:color w:val="231F20"/>
        </w:rPr>
        <w:t xml:space="preserve">at 6% </w:t>
      </w:r>
      <w:r>
        <w:rPr>
          <w:color w:val="231F20"/>
          <w:spacing w:val="-3"/>
        </w:rPr>
        <w:t xml:space="preserve">interest </w:t>
      </w:r>
      <w:r>
        <w:rPr>
          <w:color w:val="231F20"/>
        </w:rPr>
        <w:t xml:space="preserve">rate is being provided through banks. </w:t>
      </w:r>
      <w:r>
        <w:rPr>
          <w:color w:val="231F20"/>
          <w:spacing w:val="-11"/>
        </w:rPr>
        <w:t xml:space="preserve">To </w:t>
      </w:r>
      <w:r>
        <w:rPr>
          <w:color w:val="231F20"/>
          <w:spacing w:val="-3"/>
        </w:rPr>
        <w:t xml:space="preserve">leverage </w:t>
      </w:r>
      <w:r>
        <w:rPr>
          <w:color w:val="231F20"/>
        </w:rPr>
        <w:t xml:space="preserve">these </w:t>
      </w:r>
      <w:r>
        <w:rPr>
          <w:color w:val="231F20"/>
          <w:spacing w:val="-3"/>
        </w:rPr>
        <w:t xml:space="preserve">loans, margin money </w:t>
      </w:r>
      <w:r>
        <w:rPr>
          <w:color w:val="231F20"/>
        </w:rPr>
        <w:t xml:space="preserve">up to </w:t>
      </w:r>
      <w:r>
        <w:rPr>
          <w:color w:val="231F20"/>
          <w:spacing w:val="-3"/>
        </w:rPr>
        <w:t>Rs.10</w:t>
      </w:r>
      <w:proofErr w:type="gramStart"/>
      <w:r>
        <w:rPr>
          <w:color w:val="231F20"/>
          <w:spacing w:val="-3"/>
        </w:rPr>
        <w:t>,000</w:t>
      </w:r>
      <w:proofErr w:type="gramEnd"/>
      <w:r>
        <w:rPr>
          <w:color w:val="231F20"/>
          <w:spacing w:val="-3"/>
        </w:rPr>
        <w:t xml:space="preserve"> </w:t>
      </w:r>
      <w:r>
        <w:rPr>
          <w:color w:val="231F20"/>
        </w:rPr>
        <w:t xml:space="preserve">is also provided. </w:t>
      </w:r>
      <w:r>
        <w:rPr>
          <w:color w:val="231F20"/>
          <w:spacing w:val="-2"/>
        </w:rPr>
        <w:t xml:space="preserve">The </w:t>
      </w:r>
      <w:r>
        <w:rPr>
          <w:color w:val="231F20"/>
        </w:rPr>
        <w:t>Ministry</w:t>
      </w:r>
      <w:r>
        <w:rPr>
          <w:color w:val="231F20"/>
          <w:spacing w:val="-19"/>
        </w:rPr>
        <w:t xml:space="preserve"> </w:t>
      </w:r>
      <w:r>
        <w:rPr>
          <w:color w:val="231F20"/>
        </w:rPr>
        <w:t>also</w:t>
      </w:r>
      <w:r>
        <w:rPr>
          <w:color w:val="231F20"/>
          <w:spacing w:val="-18"/>
        </w:rPr>
        <w:t xml:space="preserve"> </w:t>
      </w:r>
      <w:r>
        <w:rPr>
          <w:color w:val="231F20"/>
        </w:rPr>
        <w:t>bears</w:t>
      </w:r>
      <w:r>
        <w:rPr>
          <w:color w:val="231F20"/>
          <w:spacing w:val="-18"/>
        </w:rPr>
        <w:t xml:space="preserve"> </w:t>
      </w:r>
      <w:r>
        <w:rPr>
          <w:color w:val="231F20"/>
        </w:rPr>
        <w:t>the</w:t>
      </w:r>
      <w:r>
        <w:rPr>
          <w:color w:val="231F20"/>
          <w:spacing w:val="-19"/>
        </w:rPr>
        <w:t xml:space="preserve"> </w:t>
      </w:r>
      <w:r>
        <w:rPr>
          <w:color w:val="231F20"/>
        </w:rPr>
        <w:t>credit</w:t>
      </w:r>
      <w:r>
        <w:rPr>
          <w:color w:val="231F20"/>
          <w:spacing w:val="-18"/>
        </w:rPr>
        <w:t xml:space="preserve"> </w:t>
      </w:r>
      <w:r>
        <w:rPr>
          <w:color w:val="231F20"/>
        </w:rPr>
        <w:t>guarantee</w:t>
      </w:r>
      <w:r>
        <w:rPr>
          <w:color w:val="231F20"/>
          <w:spacing w:val="-18"/>
        </w:rPr>
        <w:t xml:space="preserve"> </w:t>
      </w:r>
      <w:r>
        <w:rPr>
          <w:color w:val="231F20"/>
        </w:rPr>
        <w:t>fee</w:t>
      </w:r>
      <w:r>
        <w:rPr>
          <w:color w:val="231F20"/>
          <w:spacing w:val="-18"/>
        </w:rPr>
        <w:t xml:space="preserve"> </w:t>
      </w:r>
      <w:r>
        <w:rPr>
          <w:color w:val="231F20"/>
        </w:rPr>
        <w:t>to</w:t>
      </w:r>
      <w:r>
        <w:rPr>
          <w:color w:val="231F20"/>
          <w:spacing w:val="-19"/>
        </w:rPr>
        <w:t xml:space="preserve"> </w:t>
      </w:r>
      <w:r>
        <w:rPr>
          <w:color w:val="231F20"/>
        </w:rPr>
        <w:t xml:space="preserve">be paid to the banks to encouraging </w:t>
      </w:r>
      <w:r>
        <w:rPr>
          <w:color w:val="231F20"/>
          <w:spacing w:val="-3"/>
        </w:rPr>
        <w:t xml:space="preserve">lending. </w:t>
      </w:r>
      <w:r>
        <w:rPr>
          <w:color w:val="231F20"/>
          <w:spacing w:val="-2"/>
        </w:rPr>
        <w:t xml:space="preserve">The </w:t>
      </w:r>
      <w:r>
        <w:rPr>
          <w:color w:val="231F20"/>
        </w:rPr>
        <w:t xml:space="preserve">Online Handloom </w:t>
      </w:r>
      <w:r>
        <w:rPr>
          <w:color w:val="231F20"/>
          <w:spacing w:val="-3"/>
        </w:rPr>
        <w:t xml:space="preserve">Weavers </w:t>
      </w:r>
      <w:r>
        <w:rPr>
          <w:color w:val="231F20"/>
        </w:rPr>
        <w:t xml:space="preserve">MUDRA portal </w:t>
      </w:r>
      <w:r>
        <w:rPr>
          <w:color w:val="231F20"/>
          <w:spacing w:val="-6"/>
        </w:rPr>
        <w:t xml:space="preserve">has </w:t>
      </w:r>
      <w:r>
        <w:rPr>
          <w:color w:val="231F20"/>
        </w:rPr>
        <w:t xml:space="preserve">been developed for </w:t>
      </w:r>
      <w:r>
        <w:rPr>
          <w:color w:val="231F20"/>
          <w:spacing w:val="-3"/>
        </w:rPr>
        <w:t xml:space="preserve">Direct Beneﬁt </w:t>
      </w:r>
      <w:r>
        <w:rPr>
          <w:color w:val="231F20"/>
          <w:spacing w:val="-4"/>
        </w:rPr>
        <w:t xml:space="preserve">Transfer </w:t>
      </w:r>
      <w:r>
        <w:rPr>
          <w:color w:val="231F20"/>
        </w:rPr>
        <w:t xml:space="preserve">of </w:t>
      </w:r>
      <w:r>
        <w:rPr>
          <w:color w:val="231F20"/>
          <w:spacing w:val="-3"/>
        </w:rPr>
        <w:t xml:space="preserve">margin money </w:t>
      </w:r>
      <w:r>
        <w:rPr>
          <w:color w:val="231F20"/>
        </w:rPr>
        <w:t>to weavers’ accounts and</w:t>
      </w:r>
      <w:r>
        <w:rPr>
          <w:color w:val="231F20"/>
          <w:spacing w:val="-31"/>
        </w:rPr>
        <w:t xml:space="preserve"> </w:t>
      </w:r>
      <w:r>
        <w:rPr>
          <w:color w:val="231F20"/>
          <w:spacing w:val="-3"/>
        </w:rPr>
        <w:t>interest subvention</w:t>
      </w:r>
      <w:r>
        <w:rPr>
          <w:color w:val="231F20"/>
          <w:spacing w:val="-9"/>
        </w:rPr>
        <w:t xml:space="preserve"> </w:t>
      </w:r>
      <w:r>
        <w:rPr>
          <w:color w:val="231F20"/>
        </w:rPr>
        <w:t>and</w:t>
      </w:r>
      <w:r>
        <w:rPr>
          <w:color w:val="231F20"/>
          <w:spacing w:val="-8"/>
        </w:rPr>
        <w:t xml:space="preserve"> </w:t>
      </w:r>
      <w:r>
        <w:rPr>
          <w:color w:val="231F20"/>
        </w:rPr>
        <w:t>credit</w:t>
      </w:r>
      <w:r>
        <w:rPr>
          <w:color w:val="231F20"/>
          <w:spacing w:val="-8"/>
        </w:rPr>
        <w:t xml:space="preserve"> </w:t>
      </w:r>
      <w:r>
        <w:rPr>
          <w:color w:val="231F20"/>
        </w:rPr>
        <w:t>guarantee</w:t>
      </w:r>
      <w:r>
        <w:rPr>
          <w:color w:val="231F20"/>
          <w:spacing w:val="-8"/>
        </w:rPr>
        <w:t xml:space="preserve"> </w:t>
      </w:r>
      <w:r>
        <w:rPr>
          <w:color w:val="231F20"/>
        </w:rPr>
        <w:t>fees</w:t>
      </w:r>
      <w:r>
        <w:rPr>
          <w:color w:val="231F20"/>
          <w:spacing w:val="-7"/>
        </w:rPr>
        <w:t xml:space="preserve"> </w:t>
      </w:r>
      <w:r>
        <w:rPr>
          <w:color w:val="231F20"/>
        </w:rPr>
        <w:t>to</w:t>
      </w:r>
      <w:r>
        <w:rPr>
          <w:color w:val="231F20"/>
          <w:spacing w:val="-8"/>
        </w:rPr>
        <w:t xml:space="preserve"> </w:t>
      </w:r>
      <w:r>
        <w:rPr>
          <w:color w:val="231F20"/>
          <w:spacing w:val="-2"/>
        </w:rPr>
        <w:t>banks.</w:t>
      </w:r>
    </w:p>
    <w:p w:rsidR="004B0E56" w:rsidRDefault="004B0E56" w:rsidP="004B0E56">
      <w:pPr>
        <w:pStyle w:val="ListParagraph"/>
        <w:numPr>
          <w:ilvl w:val="2"/>
          <w:numId w:val="1"/>
        </w:numPr>
        <w:tabs>
          <w:tab w:val="left" w:pos="1831"/>
        </w:tabs>
        <w:spacing w:before="159"/>
        <w:ind w:left="1830" w:hanging="528"/>
        <w:jc w:val="left"/>
        <w:rPr>
          <w:rFonts w:ascii="Segoe UI Semibold"/>
          <w:b/>
          <w:sz w:val="20"/>
        </w:rPr>
      </w:pPr>
      <w:r>
        <w:rPr>
          <w:rFonts w:ascii="Segoe UI Semibold"/>
          <w:b/>
          <w:color w:val="A75A5B"/>
          <w:sz w:val="20"/>
        </w:rPr>
        <w:t>Learning</w:t>
      </w:r>
      <w:r>
        <w:rPr>
          <w:rFonts w:ascii="Segoe UI Semibold"/>
          <w:b/>
          <w:color w:val="A75A5B"/>
          <w:spacing w:val="5"/>
          <w:sz w:val="20"/>
        </w:rPr>
        <w:t xml:space="preserve"> </w:t>
      </w:r>
      <w:r>
        <w:rPr>
          <w:rFonts w:ascii="Segoe UI Semibold"/>
          <w:b/>
          <w:color w:val="A75A5B"/>
          <w:sz w:val="20"/>
        </w:rPr>
        <w:t>opportunities</w:t>
      </w:r>
    </w:p>
    <w:p w:rsidR="004B0E56" w:rsidRDefault="004B0E56" w:rsidP="004B0E56">
      <w:pPr>
        <w:pStyle w:val="BodyText"/>
        <w:spacing w:before="112" w:line="235" w:lineRule="auto"/>
        <w:ind w:left="1303" w:right="1"/>
        <w:jc w:val="both"/>
      </w:pPr>
      <w:r>
        <w:rPr>
          <w:color w:val="231F20"/>
          <w:spacing w:val="-10"/>
        </w:rPr>
        <w:t xml:space="preserve">To </w:t>
      </w:r>
      <w:r>
        <w:rPr>
          <w:color w:val="231F20"/>
        </w:rPr>
        <w:t xml:space="preserve">empower weavers </w:t>
      </w:r>
      <w:proofErr w:type="gramStart"/>
      <w:r>
        <w:rPr>
          <w:color w:val="231F20"/>
        </w:rPr>
        <w:t>and  to</w:t>
      </w:r>
      <w:proofErr w:type="gramEnd"/>
      <w:r>
        <w:rPr>
          <w:color w:val="231F20"/>
        </w:rPr>
        <w:t xml:space="preserve">  enable  </w:t>
      </w:r>
      <w:r>
        <w:rPr>
          <w:color w:val="231F20"/>
          <w:spacing w:val="-4"/>
        </w:rPr>
        <w:t xml:space="preserve">the  </w:t>
      </w:r>
      <w:r>
        <w:rPr>
          <w:color w:val="231F20"/>
        </w:rPr>
        <w:t xml:space="preserve">youth from weaver families towards </w:t>
      </w:r>
      <w:r>
        <w:rPr>
          <w:color w:val="231F20"/>
          <w:spacing w:val="-3"/>
        </w:rPr>
        <w:t xml:space="preserve">career </w:t>
      </w:r>
      <w:r>
        <w:rPr>
          <w:color w:val="231F20"/>
        </w:rPr>
        <w:t xml:space="preserve">progression, </w:t>
      </w:r>
      <w:proofErr w:type="spellStart"/>
      <w:r>
        <w:rPr>
          <w:color w:val="231F20"/>
        </w:rPr>
        <w:t>MoUs</w:t>
      </w:r>
      <w:proofErr w:type="spellEnd"/>
      <w:r>
        <w:rPr>
          <w:color w:val="231F20"/>
        </w:rPr>
        <w:t xml:space="preserve"> have been signed between Ministry of </w:t>
      </w:r>
      <w:r>
        <w:rPr>
          <w:color w:val="231F20"/>
          <w:spacing w:val="-3"/>
        </w:rPr>
        <w:t xml:space="preserve">Textiles </w:t>
      </w:r>
      <w:r>
        <w:rPr>
          <w:color w:val="231F20"/>
        </w:rPr>
        <w:t xml:space="preserve">and National Institute of Open Schooling (NIOS) and Indira Gandhi National Open  University  (IGNOU).  </w:t>
      </w:r>
      <w:proofErr w:type="gramStart"/>
      <w:r>
        <w:rPr>
          <w:color w:val="231F20"/>
        </w:rPr>
        <w:t>Under  this</w:t>
      </w:r>
      <w:proofErr w:type="gramEnd"/>
      <w:r>
        <w:rPr>
          <w:color w:val="231F20"/>
        </w:rPr>
        <w:t xml:space="preserve"> agreement, both NIOS and IGNOU</w:t>
      </w:r>
      <w:r>
        <w:rPr>
          <w:color w:val="231F20"/>
          <w:spacing w:val="17"/>
        </w:rPr>
        <w:t xml:space="preserve"> </w:t>
      </w:r>
      <w:r>
        <w:rPr>
          <w:color w:val="231F20"/>
        </w:rPr>
        <w:t>have</w:t>
      </w:r>
    </w:p>
    <w:p w:rsidR="004B0E56" w:rsidRDefault="004B0E56" w:rsidP="004B0E56">
      <w:pPr>
        <w:pStyle w:val="BodyText"/>
        <w:spacing w:before="5"/>
      </w:pPr>
      <w:r>
        <w:br w:type="column"/>
      </w:r>
    </w:p>
    <w:p w:rsidR="004B0E56" w:rsidRDefault="004B0E56" w:rsidP="004B0E56">
      <w:pPr>
        <w:pStyle w:val="BodyText"/>
        <w:spacing w:line="235" w:lineRule="auto"/>
        <w:ind w:left="351" w:right="1242"/>
        <w:jc w:val="both"/>
      </w:pPr>
      <w:proofErr w:type="gramStart"/>
      <w:r>
        <w:rPr>
          <w:color w:val="231F20"/>
        </w:rPr>
        <w:t>designed</w:t>
      </w:r>
      <w:proofErr w:type="gramEnd"/>
      <w:r>
        <w:rPr>
          <w:color w:val="231F20"/>
        </w:rPr>
        <w:t xml:space="preserve"> distant education courses relevant </w:t>
      </w:r>
      <w:r>
        <w:rPr>
          <w:color w:val="231F20"/>
          <w:spacing w:val="-4"/>
        </w:rPr>
        <w:t xml:space="preserve">for </w:t>
      </w:r>
      <w:r>
        <w:rPr>
          <w:color w:val="231F20"/>
        </w:rPr>
        <w:t>the</w:t>
      </w:r>
      <w:r>
        <w:rPr>
          <w:color w:val="231F20"/>
          <w:spacing w:val="-13"/>
        </w:rPr>
        <w:t xml:space="preserve"> </w:t>
      </w:r>
      <w:r>
        <w:rPr>
          <w:color w:val="231F20"/>
        </w:rPr>
        <w:t>handloom</w:t>
      </w:r>
      <w:r>
        <w:rPr>
          <w:color w:val="231F20"/>
          <w:spacing w:val="-12"/>
        </w:rPr>
        <w:t xml:space="preserve"> </w:t>
      </w:r>
      <w:r>
        <w:rPr>
          <w:color w:val="231F20"/>
        </w:rPr>
        <w:t>sector.</w:t>
      </w:r>
      <w:r>
        <w:rPr>
          <w:color w:val="231F20"/>
          <w:spacing w:val="-13"/>
        </w:rPr>
        <w:t xml:space="preserve"> </w:t>
      </w:r>
      <w:r>
        <w:rPr>
          <w:color w:val="231F20"/>
        </w:rPr>
        <w:t>The</w:t>
      </w:r>
      <w:r>
        <w:rPr>
          <w:color w:val="231F20"/>
          <w:spacing w:val="-12"/>
        </w:rPr>
        <w:t xml:space="preserve"> </w:t>
      </w:r>
      <w:r>
        <w:rPr>
          <w:color w:val="231F20"/>
        </w:rPr>
        <w:t>ministry</w:t>
      </w:r>
      <w:r>
        <w:rPr>
          <w:color w:val="231F20"/>
          <w:spacing w:val="-13"/>
        </w:rPr>
        <w:t xml:space="preserve"> </w:t>
      </w:r>
      <w:r>
        <w:rPr>
          <w:color w:val="231F20"/>
        </w:rPr>
        <w:t>provides</w:t>
      </w:r>
      <w:r>
        <w:rPr>
          <w:color w:val="231F20"/>
          <w:spacing w:val="-12"/>
        </w:rPr>
        <w:t xml:space="preserve"> </w:t>
      </w:r>
      <w:r>
        <w:rPr>
          <w:color w:val="231F20"/>
        </w:rPr>
        <w:t>75% subsidy on the course fees for SC, ST, BPL and female weavers for handloom weaver families.</w:t>
      </w:r>
    </w:p>
    <w:p w:rsidR="004B0E56" w:rsidRDefault="004B0E56" w:rsidP="004B0E56">
      <w:pPr>
        <w:pStyle w:val="ListParagraph"/>
        <w:numPr>
          <w:ilvl w:val="2"/>
          <w:numId w:val="1"/>
        </w:numPr>
        <w:tabs>
          <w:tab w:val="left" w:pos="879"/>
        </w:tabs>
        <w:spacing w:before="106"/>
        <w:ind w:left="878" w:hanging="528"/>
        <w:jc w:val="left"/>
        <w:rPr>
          <w:rFonts w:ascii="Segoe UI Semibold"/>
          <w:b/>
          <w:sz w:val="20"/>
        </w:rPr>
      </w:pPr>
      <w:proofErr w:type="spellStart"/>
      <w:r>
        <w:rPr>
          <w:rFonts w:ascii="Segoe UI Semibold"/>
          <w:b/>
          <w:color w:val="A75A5B"/>
          <w:sz w:val="20"/>
        </w:rPr>
        <w:t>Bunkar</w:t>
      </w:r>
      <w:proofErr w:type="spellEnd"/>
      <w:r>
        <w:rPr>
          <w:rFonts w:ascii="Segoe UI Semibold"/>
          <w:b/>
          <w:color w:val="A75A5B"/>
          <w:sz w:val="20"/>
        </w:rPr>
        <w:t xml:space="preserve"> </w:t>
      </w:r>
      <w:proofErr w:type="spellStart"/>
      <w:r>
        <w:rPr>
          <w:rFonts w:ascii="Segoe UI Semibold"/>
          <w:b/>
          <w:color w:val="A75A5B"/>
          <w:sz w:val="20"/>
        </w:rPr>
        <w:t>Mitra</w:t>
      </w:r>
      <w:proofErr w:type="spellEnd"/>
      <w:r>
        <w:rPr>
          <w:rFonts w:ascii="Segoe UI Semibold"/>
          <w:b/>
          <w:color w:val="A75A5B"/>
          <w:spacing w:val="8"/>
          <w:sz w:val="20"/>
        </w:rPr>
        <w:t xml:space="preserve"> </w:t>
      </w:r>
      <w:r>
        <w:rPr>
          <w:rFonts w:ascii="Segoe UI Semibold"/>
          <w:b/>
          <w:color w:val="A75A5B"/>
          <w:sz w:val="20"/>
        </w:rPr>
        <w:t>helpline</w:t>
      </w:r>
    </w:p>
    <w:p w:rsidR="004B0E56" w:rsidRDefault="004B0E56" w:rsidP="004B0E56">
      <w:pPr>
        <w:pStyle w:val="BodyText"/>
        <w:spacing w:before="112" w:line="235" w:lineRule="auto"/>
        <w:ind w:left="351" w:right="1241"/>
        <w:jc w:val="both"/>
      </w:pPr>
      <w:r>
        <w:rPr>
          <w:color w:val="231F20"/>
        </w:rPr>
        <w:t>“’</w:t>
      </w:r>
      <w:proofErr w:type="spellStart"/>
      <w:r>
        <w:rPr>
          <w:color w:val="231F20"/>
        </w:rPr>
        <w:t>Bunkar</w:t>
      </w:r>
      <w:proofErr w:type="spellEnd"/>
      <w:r>
        <w:rPr>
          <w:color w:val="231F20"/>
        </w:rPr>
        <w:t xml:space="preserve"> </w:t>
      </w:r>
      <w:proofErr w:type="spellStart"/>
      <w:r>
        <w:rPr>
          <w:color w:val="231F20"/>
        </w:rPr>
        <w:t>Mitra</w:t>
      </w:r>
      <w:proofErr w:type="spellEnd"/>
      <w:r>
        <w:rPr>
          <w:color w:val="231F20"/>
        </w:rPr>
        <w:t>” helpline for handloom weavers has been set up with a toll free number of 1800</w:t>
      </w:r>
    </w:p>
    <w:p w:rsidR="004B0E56" w:rsidRDefault="004B0E56" w:rsidP="004B0E56">
      <w:pPr>
        <w:pStyle w:val="BodyText"/>
        <w:spacing w:line="235" w:lineRule="auto"/>
        <w:ind w:left="351" w:right="1240"/>
        <w:jc w:val="both"/>
      </w:pPr>
      <w:r>
        <w:rPr>
          <w:color w:val="231F20"/>
        </w:rPr>
        <w:t xml:space="preserve">208 9988 to provide </w:t>
      </w:r>
      <w:proofErr w:type="gramStart"/>
      <w:r>
        <w:rPr>
          <w:color w:val="231F20"/>
        </w:rPr>
        <w:t>single  point</w:t>
      </w:r>
      <w:proofErr w:type="gramEnd"/>
      <w:r>
        <w:rPr>
          <w:color w:val="231F20"/>
        </w:rPr>
        <w:t xml:space="preserve">  of  contact to handloom weavers across the country</w:t>
      </w:r>
      <w:r>
        <w:rPr>
          <w:color w:val="231F20"/>
          <w:spacing w:val="35"/>
        </w:rPr>
        <w:t xml:space="preserve"> </w:t>
      </w:r>
      <w:r>
        <w:rPr>
          <w:color w:val="231F20"/>
          <w:spacing w:val="2"/>
        </w:rPr>
        <w:t xml:space="preserve">for </w:t>
      </w:r>
      <w:r>
        <w:rPr>
          <w:color w:val="231F20"/>
        </w:rPr>
        <w:t xml:space="preserve">addressing their professional queries. </w:t>
      </w:r>
      <w:r>
        <w:rPr>
          <w:color w:val="231F20"/>
          <w:spacing w:val="-3"/>
        </w:rPr>
        <w:t xml:space="preserve">The </w:t>
      </w:r>
      <w:r>
        <w:rPr>
          <w:color w:val="231F20"/>
        </w:rPr>
        <w:t xml:space="preserve">service is available in seven languages viz. Hindi, English, </w:t>
      </w:r>
      <w:r>
        <w:rPr>
          <w:color w:val="231F20"/>
          <w:spacing w:val="-3"/>
        </w:rPr>
        <w:t xml:space="preserve">Tamil, </w:t>
      </w:r>
      <w:proofErr w:type="spellStart"/>
      <w:r>
        <w:rPr>
          <w:color w:val="231F20"/>
        </w:rPr>
        <w:t>Telegu</w:t>
      </w:r>
      <w:proofErr w:type="spellEnd"/>
      <w:r>
        <w:rPr>
          <w:color w:val="231F20"/>
        </w:rPr>
        <w:t xml:space="preserve">, Kannada, Bengali, and Assamese. The services are available </w:t>
      </w:r>
      <w:r>
        <w:rPr>
          <w:color w:val="231F20"/>
          <w:spacing w:val="2"/>
        </w:rPr>
        <w:t xml:space="preserve">all </w:t>
      </w:r>
      <w:r>
        <w:rPr>
          <w:color w:val="231F20"/>
        </w:rPr>
        <w:t>seven days of the</w:t>
      </w:r>
      <w:r>
        <w:rPr>
          <w:color w:val="231F20"/>
          <w:spacing w:val="17"/>
        </w:rPr>
        <w:t xml:space="preserve"> </w:t>
      </w:r>
      <w:r>
        <w:rPr>
          <w:color w:val="231F20"/>
        </w:rPr>
        <w:t>week.</w:t>
      </w:r>
    </w:p>
    <w:p w:rsidR="004B0E56" w:rsidRDefault="004B0E56" w:rsidP="004B0E56">
      <w:pPr>
        <w:pStyle w:val="ListParagraph"/>
        <w:numPr>
          <w:ilvl w:val="2"/>
          <w:numId w:val="1"/>
        </w:numPr>
        <w:tabs>
          <w:tab w:val="left" w:pos="961"/>
        </w:tabs>
        <w:spacing w:before="131"/>
        <w:ind w:left="960" w:hanging="610"/>
        <w:jc w:val="left"/>
        <w:rPr>
          <w:rFonts w:ascii="Segoe UI Semibold"/>
          <w:b/>
          <w:sz w:val="20"/>
        </w:rPr>
      </w:pPr>
      <w:r>
        <w:rPr>
          <w:rFonts w:ascii="Segoe UI Semibold"/>
          <w:b/>
          <w:color w:val="A75A5B"/>
          <w:sz w:val="20"/>
        </w:rPr>
        <w:t>Welfare</w:t>
      </w:r>
      <w:r>
        <w:rPr>
          <w:rFonts w:ascii="Segoe UI Semibold"/>
          <w:b/>
          <w:color w:val="A75A5B"/>
          <w:spacing w:val="3"/>
          <w:sz w:val="20"/>
        </w:rPr>
        <w:t xml:space="preserve"> </w:t>
      </w:r>
      <w:r>
        <w:rPr>
          <w:rFonts w:ascii="Segoe UI Semibold"/>
          <w:b/>
          <w:color w:val="A75A5B"/>
          <w:sz w:val="20"/>
        </w:rPr>
        <w:t>measures</w:t>
      </w:r>
    </w:p>
    <w:p w:rsidR="004B0E56" w:rsidRDefault="004B0E56" w:rsidP="004B0E56">
      <w:pPr>
        <w:pStyle w:val="BodyText"/>
        <w:spacing w:before="112" w:line="235" w:lineRule="auto"/>
        <w:ind w:left="351" w:right="1242"/>
        <w:jc w:val="both"/>
      </w:pPr>
      <w:r>
        <w:rPr>
          <w:color w:val="231F20"/>
        </w:rPr>
        <w:t>Under welfare measures, handloom weavers</w:t>
      </w:r>
      <w:r>
        <w:rPr>
          <w:color w:val="231F20"/>
          <w:spacing w:val="-28"/>
        </w:rPr>
        <w:t xml:space="preserve"> </w:t>
      </w:r>
      <w:r>
        <w:rPr>
          <w:color w:val="231F20"/>
        </w:rPr>
        <w:t>are covered</w:t>
      </w:r>
      <w:r>
        <w:rPr>
          <w:color w:val="231F20"/>
          <w:spacing w:val="-18"/>
        </w:rPr>
        <w:t xml:space="preserve"> </w:t>
      </w:r>
      <w:r>
        <w:rPr>
          <w:color w:val="231F20"/>
        </w:rPr>
        <w:t>under</w:t>
      </w:r>
      <w:r>
        <w:rPr>
          <w:color w:val="231F20"/>
          <w:spacing w:val="-18"/>
        </w:rPr>
        <w:t xml:space="preserve"> </w:t>
      </w:r>
      <w:r>
        <w:rPr>
          <w:color w:val="231F20"/>
        </w:rPr>
        <w:t>Pradhan</w:t>
      </w:r>
      <w:r>
        <w:rPr>
          <w:color w:val="231F20"/>
          <w:spacing w:val="-17"/>
        </w:rPr>
        <w:t xml:space="preserve"> </w:t>
      </w:r>
      <w:proofErr w:type="spellStart"/>
      <w:r>
        <w:rPr>
          <w:color w:val="231F20"/>
        </w:rPr>
        <w:t>Mantri</w:t>
      </w:r>
      <w:proofErr w:type="spellEnd"/>
      <w:r>
        <w:rPr>
          <w:color w:val="231F20"/>
          <w:spacing w:val="-18"/>
        </w:rPr>
        <w:t xml:space="preserve"> </w:t>
      </w:r>
      <w:proofErr w:type="spellStart"/>
      <w:r>
        <w:rPr>
          <w:color w:val="231F20"/>
        </w:rPr>
        <w:t>Jeevan</w:t>
      </w:r>
      <w:proofErr w:type="spellEnd"/>
      <w:r>
        <w:rPr>
          <w:color w:val="231F20"/>
          <w:spacing w:val="-17"/>
        </w:rPr>
        <w:t xml:space="preserve"> </w:t>
      </w:r>
      <w:proofErr w:type="spellStart"/>
      <w:r>
        <w:rPr>
          <w:color w:val="231F20"/>
        </w:rPr>
        <w:t>Jyoti</w:t>
      </w:r>
      <w:proofErr w:type="spellEnd"/>
      <w:r>
        <w:rPr>
          <w:color w:val="231F20"/>
          <w:spacing w:val="-18"/>
        </w:rPr>
        <w:t xml:space="preserve"> </w:t>
      </w:r>
      <w:proofErr w:type="spellStart"/>
      <w:r>
        <w:rPr>
          <w:color w:val="231F20"/>
        </w:rPr>
        <w:t>Bima</w:t>
      </w:r>
      <w:proofErr w:type="spellEnd"/>
      <w:r>
        <w:rPr>
          <w:color w:val="231F20"/>
        </w:rPr>
        <w:t xml:space="preserve"> </w:t>
      </w:r>
      <w:proofErr w:type="spellStart"/>
      <w:r>
        <w:rPr>
          <w:color w:val="231F20"/>
          <w:spacing w:val="-3"/>
        </w:rPr>
        <w:t>Yojana</w:t>
      </w:r>
      <w:proofErr w:type="spellEnd"/>
      <w:r>
        <w:rPr>
          <w:color w:val="231F20"/>
          <w:spacing w:val="-3"/>
        </w:rPr>
        <w:t xml:space="preserve"> </w:t>
      </w:r>
      <w:r>
        <w:rPr>
          <w:color w:val="231F20"/>
        </w:rPr>
        <w:t xml:space="preserve">(PMJJBY), Pradhan </w:t>
      </w:r>
      <w:proofErr w:type="spellStart"/>
      <w:r>
        <w:rPr>
          <w:color w:val="231F20"/>
        </w:rPr>
        <w:t>Mantri</w:t>
      </w:r>
      <w:proofErr w:type="spellEnd"/>
      <w:r>
        <w:rPr>
          <w:color w:val="231F20"/>
        </w:rPr>
        <w:t xml:space="preserve"> </w:t>
      </w:r>
      <w:proofErr w:type="spellStart"/>
      <w:r>
        <w:rPr>
          <w:color w:val="231F20"/>
        </w:rPr>
        <w:t>Suraksha</w:t>
      </w:r>
      <w:proofErr w:type="spellEnd"/>
      <w:r>
        <w:rPr>
          <w:color w:val="231F20"/>
          <w:spacing w:val="-28"/>
        </w:rPr>
        <w:t xml:space="preserve"> </w:t>
      </w:r>
      <w:proofErr w:type="spellStart"/>
      <w:r>
        <w:rPr>
          <w:color w:val="231F20"/>
        </w:rPr>
        <w:t>Bima</w:t>
      </w:r>
      <w:proofErr w:type="spellEnd"/>
      <w:r>
        <w:rPr>
          <w:color w:val="231F20"/>
        </w:rPr>
        <w:t xml:space="preserve"> </w:t>
      </w:r>
      <w:proofErr w:type="spellStart"/>
      <w:r>
        <w:rPr>
          <w:color w:val="231F20"/>
          <w:spacing w:val="-3"/>
        </w:rPr>
        <w:t>Yojana</w:t>
      </w:r>
      <w:proofErr w:type="spellEnd"/>
      <w:r>
        <w:rPr>
          <w:color w:val="231F20"/>
          <w:spacing w:val="-3"/>
        </w:rPr>
        <w:t xml:space="preserve"> </w:t>
      </w:r>
      <w:r>
        <w:rPr>
          <w:color w:val="231F20"/>
        </w:rPr>
        <w:t xml:space="preserve">(PMSBY), and Mahatma Gandhi Bunker </w:t>
      </w:r>
      <w:proofErr w:type="spellStart"/>
      <w:r>
        <w:rPr>
          <w:color w:val="231F20"/>
        </w:rPr>
        <w:t>Bima</w:t>
      </w:r>
      <w:proofErr w:type="spellEnd"/>
      <w:r>
        <w:rPr>
          <w:color w:val="231F20"/>
        </w:rPr>
        <w:t xml:space="preserve"> </w:t>
      </w:r>
      <w:proofErr w:type="spellStart"/>
      <w:r>
        <w:rPr>
          <w:color w:val="231F20"/>
          <w:spacing w:val="-3"/>
        </w:rPr>
        <w:t>Yojana</w:t>
      </w:r>
      <w:proofErr w:type="spellEnd"/>
      <w:r>
        <w:rPr>
          <w:color w:val="231F20"/>
          <w:spacing w:val="-3"/>
        </w:rPr>
        <w:t xml:space="preserve"> </w:t>
      </w:r>
      <w:r>
        <w:rPr>
          <w:color w:val="231F20"/>
        </w:rPr>
        <w:t xml:space="preserve">(MGBBY) (for those in the age group of 51 – 59 years). Under these schemes, weavers are required to pay only Rs.80 to </w:t>
      </w:r>
      <w:proofErr w:type="spellStart"/>
      <w:r>
        <w:rPr>
          <w:color w:val="231F20"/>
        </w:rPr>
        <w:t>enrol</w:t>
      </w:r>
      <w:proofErr w:type="spellEnd"/>
      <w:r>
        <w:rPr>
          <w:color w:val="231F20"/>
        </w:rPr>
        <w:t xml:space="preserve"> in these schemes while the rest of the premium is borne by Government of</w:t>
      </w:r>
      <w:r>
        <w:rPr>
          <w:color w:val="231F20"/>
          <w:spacing w:val="-4"/>
        </w:rPr>
        <w:t xml:space="preserve"> </w:t>
      </w:r>
      <w:r>
        <w:rPr>
          <w:color w:val="231F20"/>
        </w:rPr>
        <w:t>India.</w:t>
      </w:r>
    </w:p>
    <w:p w:rsidR="004B0E56" w:rsidRDefault="004B0E56" w:rsidP="004B0E56">
      <w:pPr>
        <w:pStyle w:val="ListParagraph"/>
        <w:numPr>
          <w:ilvl w:val="2"/>
          <w:numId w:val="1"/>
        </w:numPr>
        <w:tabs>
          <w:tab w:val="left" w:pos="873"/>
        </w:tabs>
        <w:spacing w:before="159"/>
        <w:ind w:left="872" w:hanging="522"/>
        <w:jc w:val="left"/>
        <w:rPr>
          <w:rFonts w:ascii="Segoe UI Semibold" w:hAnsi="Segoe UI Semibold"/>
          <w:b/>
          <w:sz w:val="20"/>
        </w:rPr>
      </w:pPr>
      <w:r>
        <w:rPr>
          <w:rFonts w:ascii="Segoe UI Semibold" w:hAnsi="Segoe UI Semibold"/>
          <w:b/>
          <w:color w:val="A75A5B"/>
          <w:sz w:val="20"/>
        </w:rPr>
        <w:t>Certiﬁcation</w:t>
      </w:r>
    </w:p>
    <w:p w:rsidR="004B0E56" w:rsidRDefault="004B0E56" w:rsidP="004B0E56">
      <w:pPr>
        <w:pStyle w:val="BodyText"/>
        <w:spacing w:before="112" w:line="235" w:lineRule="auto"/>
        <w:ind w:left="351" w:right="1241"/>
        <w:jc w:val="both"/>
      </w:pPr>
      <w:r>
        <w:rPr>
          <w:color w:val="231F20"/>
        </w:rPr>
        <w:t xml:space="preserve">The Handloom mark was launched in the year 2006 to provide a distinct identity to handloom products. The India Handloom Brand (IHB) </w:t>
      </w:r>
      <w:r>
        <w:rPr>
          <w:color w:val="231F20"/>
          <w:spacing w:val="2"/>
        </w:rPr>
        <w:t xml:space="preserve">was </w:t>
      </w:r>
      <w:r>
        <w:rPr>
          <w:color w:val="231F20"/>
        </w:rPr>
        <w:t xml:space="preserve">launched in 2015 for branding high quality handloom products. IHB aims to provide </w:t>
      </w:r>
      <w:r>
        <w:rPr>
          <w:color w:val="231F20"/>
          <w:spacing w:val="-11"/>
        </w:rPr>
        <w:t xml:space="preserve">a </w:t>
      </w:r>
      <w:r>
        <w:rPr>
          <w:color w:val="231F20"/>
        </w:rPr>
        <w:t xml:space="preserve">bridge between the weaver and the consumer, giving the former higher earnings and the later, an assurance of quality. All the products under the IHB are benchmarked for quality of the </w:t>
      </w:r>
      <w:r>
        <w:rPr>
          <w:color w:val="231F20"/>
          <w:spacing w:val="2"/>
        </w:rPr>
        <w:t xml:space="preserve">raw </w:t>
      </w:r>
      <w:r>
        <w:rPr>
          <w:color w:val="231F20"/>
        </w:rPr>
        <w:t xml:space="preserve">materials, the processing </w:t>
      </w:r>
      <w:proofErr w:type="gramStart"/>
      <w:r>
        <w:rPr>
          <w:color w:val="231F20"/>
        </w:rPr>
        <w:t>besides  providing</w:t>
      </w:r>
      <w:proofErr w:type="gramEnd"/>
      <w:r>
        <w:rPr>
          <w:color w:val="231F20"/>
        </w:rPr>
        <w:t xml:space="preserve">  the origin from the </w:t>
      </w:r>
      <w:proofErr w:type="spellStart"/>
      <w:r>
        <w:rPr>
          <w:color w:val="231F20"/>
        </w:rPr>
        <w:t>handwoven</w:t>
      </w:r>
      <w:proofErr w:type="spellEnd"/>
      <w:r>
        <w:rPr>
          <w:color w:val="231F20"/>
        </w:rPr>
        <w:t xml:space="preserve"> sector. Various prominent brands like BIBA, Peter England and </w:t>
      </w:r>
      <w:r>
        <w:rPr>
          <w:color w:val="231F20"/>
          <w:spacing w:val="-5"/>
        </w:rPr>
        <w:t xml:space="preserve">ONAYA </w:t>
      </w:r>
      <w:r>
        <w:rPr>
          <w:color w:val="231F20"/>
        </w:rPr>
        <w:t>have already launched exclusive range of handloom garments with</w:t>
      </w:r>
      <w:r>
        <w:rPr>
          <w:color w:val="231F20"/>
          <w:spacing w:val="22"/>
        </w:rPr>
        <w:t xml:space="preserve"> </w:t>
      </w:r>
      <w:r>
        <w:rPr>
          <w:color w:val="231F20"/>
        </w:rPr>
        <w:t>IHB.</w:t>
      </w:r>
    </w:p>
    <w:p w:rsidR="004B0E56" w:rsidRDefault="004B0E56" w:rsidP="004B0E56">
      <w:pPr>
        <w:pStyle w:val="ListParagraph"/>
        <w:numPr>
          <w:ilvl w:val="2"/>
          <w:numId w:val="1"/>
        </w:numPr>
        <w:tabs>
          <w:tab w:val="left" w:pos="961"/>
        </w:tabs>
        <w:spacing w:before="156"/>
        <w:ind w:left="960" w:hanging="610"/>
        <w:jc w:val="left"/>
        <w:rPr>
          <w:rFonts w:ascii="Segoe UI Semibold"/>
          <w:b/>
          <w:sz w:val="20"/>
        </w:rPr>
      </w:pPr>
      <w:r>
        <w:rPr>
          <w:rFonts w:ascii="Segoe UI Semibold"/>
          <w:b/>
          <w:color w:val="A75A5B"/>
          <w:sz w:val="20"/>
        </w:rPr>
        <w:t>Marketing</w:t>
      </w:r>
      <w:r>
        <w:rPr>
          <w:rFonts w:ascii="Segoe UI Semibold"/>
          <w:b/>
          <w:color w:val="A75A5B"/>
          <w:spacing w:val="3"/>
          <w:sz w:val="20"/>
        </w:rPr>
        <w:t xml:space="preserve"> </w:t>
      </w:r>
      <w:r>
        <w:rPr>
          <w:rFonts w:ascii="Segoe UI Semibold"/>
          <w:b/>
          <w:color w:val="A75A5B"/>
          <w:sz w:val="20"/>
        </w:rPr>
        <w:t>assistance</w:t>
      </w:r>
    </w:p>
    <w:p w:rsidR="004B0E56" w:rsidRDefault="004B0E56" w:rsidP="004B0E56">
      <w:pPr>
        <w:pStyle w:val="BodyText"/>
        <w:spacing w:before="112" w:line="235" w:lineRule="auto"/>
        <w:ind w:left="351" w:right="1240"/>
        <w:jc w:val="both"/>
      </w:pPr>
      <w:r>
        <w:rPr>
          <w:color w:val="231F20"/>
        </w:rPr>
        <w:t xml:space="preserve">Expos and District level events are </w:t>
      </w:r>
      <w:proofErr w:type="spellStart"/>
      <w:r>
        <w:rPr>
          <w:color w:val="231F20"/>
        </w:rPr>
        <w:t>organised</w:t>
      </w:r>
      <w:proofErr w:type="spellEnd"/>
      <w:r>
        <w:rPr>
          <w:color w:val="231F20"/>
        </w:rPr>
        <w:t xml:space="preserve"> </w:t>
      </w:r>
      <w:proofErr w:type="gramStart"/>
      <w:r>
        <w:rPr>
          <w:color w:val="231F20"/>
        </w:rPr>
        <w:t>regularly  to</w:t>
      </w:r>
      <w:proofErr w:type="gramEnd"/>
      <w:r>
        <w:rPr>
          <w:color w:val="231F20"/>
        </w:rPr>
        <w:t xml:space="preserve">  provide  a  marketing   platform to the handloom weavers. Weavers are also facilitated to participate in various crafts </w:t>
      </w:r>
      <w:proofErr w:type="spellStart"/>
      <w:r>
        <w:rPr>
          <w:color w:val="231F20"/>
        </w:rPr>
        <w:t>melas</w:t>
      </w:r>
      <w:proofErr w:type="spellEnd"/>
      <w:r>
        <w:rPr>
          <w:color w:val="231F20"/>
        </w:rPr>
        <w:t xml:space="preserve"> held across the country. Marketing Incentive has also been provided to Handloom agencies. As a new initiative, 23 e-commerce companies have been engaged to promote e-marketing </w:t>
      </w:r>
      <w:r>
        <w:rPr>
          <w:color w:val="231F20"/>
          <w:spacing w:val="-4"/>
        </w:rPr>
        <w:t xml:space="preserve">of </w:t>
      </w:r>
      <w:r>
        <w:rPr>
          <w:color w:val="231F20"/>
        </w:rPr>
        <w:t>handloom</w:t>
      </w:r>
      <w:r>
        <w:rPr>
          <w:color w:val="231F20"/>
          <w:spacing w:val="4"/>
        </w:rPr>
        <w:t xml:space="preserve"> </w:t>
      </w:r>
      <w:r>
        <w:rPr>
          <w:color w:val="231F20"/>
        </w:rPr>
        <w:t>products.</w:t>
      </w:r>
    </w:p>
    <w:p w:rsidR="004B0E56" w:rsidRDefault="004B0E56" w:rsidP="004B0E56">
      <w:pPr>
        <w:spacing w:line="235" w:lineRule="auto"/>
        <w:jc w:val="both"/>
        <w:sectPr w:rsidR="004B0E56">
          <w:type w:val="continuous"/>
          <w:pgSz w:w="11340" w:h="16280"/>
          <w:pgMar w:top="1240" w:right="0" w:bottom="280" w:left="0" w:header="720" w:footer="720" w:gutter="0"/>
          <w:cols w:num="2" w:space="720" w:equalWidth="0">
            <w:col w:w="5505" w:space="40"/>
            <w:col w:w="5795"/>
          </w:cols>
        </w:sectPr>
      </w:pPr>
    </w:p>
    <w:p w:rsidR="004B0E56" w:rsidRDefault="004B0E56" w:rsidP="004B0E56">
      <w:pPr>
        <w:pStyle w:val="BodyText"/>
      </w:pPr>
    </w:p>
    <w:p w:rsidR="004B0E56" w:rsidRDefault="004B0E56" w:rsidP="004B0E56">
      <w:pPr>
        <w:pStyle w:val="BodyText"/>
        <w:spacing w:before="2"/>
      </w:pPr>
    </w:p>
    <w:p w:rsidR="004B0E56" w:rsidRDefault="004B0E56" w:rsidP="004B0E56">
      <w:pPr>
        <w:pStyle w:val="BodyText"/>
        <w:rPr>
          <w:rFonts w:ascii="Century Gothic"/>
        </w:rPr>
      </w:pPr>
    </w:p>
    <w:p w:rsidR="004B0E56" w:rsidRDefault="004B0E56" w:rsidP="004B0E56">
      <w:pPr>
        <w:pStyle w:val="BodyText"/>
        <w:rPr>
          <w:rFonts w:ascii="Century Gothic"/>
          <w:sz w:val="25"/>
        </w:rPr>
      </w:pPr>
      <w:r>
        <w:rPr>
          <w:noProof/>
          <w:lang w:bidi="hi-IN"/>
        </w:rPr>
        <w:drawing>
          <wp:anchor distT="0" distB="0" distL="0" distR="0" simplePos="0" relativeHeight="251660288" behindDoc="0" locked="0" layoutInCell="1" allowOverlap="1" wp14:anchorId="2B6E79EC" wp14:editId="4848277A">
            <wp:simplePos x="0" y="0"/>
            <wp:positionH relativeFrom="page">
              <wp:posOffset>816000</wp:posOffset>
            </wp:positionH>
            <wp:positionV relativeFrom="paragraph">
              <wp:posOffset>220028</wp:posOffset>
            </wp:positionV>
            <wp:extent cx="5616514" cy="3593591"/>
            <wp:effectExtent l="0" t="0" r="0" b="0"/>
            <wp:wrapTopAndBottom/>
            <wp:docPr id="6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jpeg"/>
                    <pic:cNvPicPr/>
                  </pic:nvPicPr>
                  <pic:blipFill>
                    <a:blip r:embed="rId8" cstate="print"/>
                    <a:stretch>
                      <a:fillRect/>
                    </a:stretch>
                  </pic:blipFill>
                  <pic:spPr>
                    <a:xfrm>
                      <a:off x="0" y="0"/>
                      <a:ext cx="5616514" cy="3593591"/>
                    </a:xfrm>
                    <a:prstGeom prst="rect">
                      <a:avLst/>
                    </a:prstGeom>
                  </pic:spPr>
                </pic:pic>
              </a:graphicData>
            </a:graphic>
          </wp:anchor>
        </w:drawing>
      </w:r>
    </w:p>
    <w:p w:rsidR="004B0E56" w:rsidRDefault="004B0E56" w:rsidP="004B0E56">
      <w:pPr>
        <w:pStyle w:val="BodyText"/>
        <w:spacing w:before="6"/>
        <w:rPr>
          <w:rFonts w:ascii="Century Gothic"/>
          <w:sz w:val="21"/>
        </w:rPr>
      </w:pPr>
    </w:p>
    <w:p w:rsidR="004B0E56" w:rsidRDefault="004B0E56" w:rsidP="004B0E56">
      <w:pPr>
        <w:rPr>
          <w:rFonts w:ascii="Century Gothic"/>
          <w:sz w:val="21"/>
        </w:rPr>
        <w:sectPr w:rsidR="004B0E56">
          <w:pgSz w:w="11340" w:h="16280"/>
          <w:pgMar w:top="0" w:right="0" w:bottom="280" w:left="0" w:header="720" w:footer="720" w:gutter="0"/>
          <w:cols w:space="720"/>
        </w:sectPr>
      </w:pPr>
    </w:p>
    <w:p w:rsidR="004B0E56" w:rsidRDefault="004B0E56" w:rsidP="004B0E56">
      <w:pPr>
        <w:pStyle w:val="ListParagraph"/>
        <w:numPr>
          <w:ilvl w:val="2"/>
          <w:numId w:val="1"/>
        </w:numPr>
        <w:tabs>
          <w:tab w:val="left" w:pos="1885"/>
        </w:tabs>
        <w:spacing w:before="101"/>
        <w:ind w:left="1884" w:hanging="610"/>
        <w:jc w:val="left"/>
        <w:rPr>
          <w:rFonts w:ascii="Segoe UI Semibold"/>
          <w:b/>
          <w:sz w:val="20"/>
        </w:rPr>
      </w:pPr>
      <w:r>
        <w:rPr>
          <w:rFonts w:ascii="Segoe UI Semibold"/>
          <w:b/>
          <w:color w:val="A75A5B"/>
          <w:sz w:val="20"/>
        </w:rPr>
        <w:lastRenderedPageBreak/>
        <w:t>Handloom</w:t>
      </w:r>
      <w:r>
        <w:rPr>
          <w:rFonts w:ascii="Segoe UI Semibold"/>
          <w:b/>
          <w:color w:val="A75A5B"/>
          <w:spacing w:val="3"/>
          <w:sz w:val="20"/>
        </w:rPr>
        <w:t xml:space="preserve"> </w:t>
      </w:r>
      <w:r>
        <w:rPr>
          <w:rFonts w:ascii="Segoe UI Semibold"/>
          <w:b/>
          <w:color w:val="A75A5B"/>
          <w:sz w:val="20"/>
        </w:rPr>
        <w:t>awards</w:t>
      </w:r>
    </w:p>
    <w:p w:rsidR="004B0E56" w:rsidRDefault="004B0E56" w:rsidP="004B0E56">
      <w:pPr>
        <w:pStyle w:val="BodyText"/>
        <w:spacing w:before="111" w:line="235" w:lineRule="auto"/>
        <w:ind w:left="1275"/>
        <w:jc w:val="both"/>
      </w:pPr>
      <w:r>
        <w:rPr>
          <w:color w:val="231F20"/>
        </w:rPr>
        <w:t>Ministry</w:t>
      </w:r>
      <w:r>
        <w:rPr>
          <w:color w:val="231F20"/>
          <w:spacing w:val="-14"/>
        </w:rPr>
        <w:t xml:space="preserve"> </w:t>
      </w:r>
      <w:r>
        <w:rPr>
          <w:color w:val="231F20"/>
        </w:rPr>
        <w:t>of</w:t>
      </w:r>
      <w:r>
        <w:rPr>
          <w:color w:val="231F20"/>
          <w:spacing w:val="-14"/>
        </w:rPr>
        <w:t xml:space="preserve"> </w:t>
      </w:r>
      <w:r>
        <w:rPr>
          <w:color w:val="231F20"/>
        </w:rPr>
        <w:t>Textiles</w:t>
      </w:r>
      <w:r>
        <w:rPr>
          <w:color w:val="231F20"/>
          <w:spacing w:val="-14"/>
        </w:rPr>
        <w:t xml:space="preserve"> </w:t>
      </w:r>
      <w:r>
        <w:rPr>
          <w:color w:val="231F20"/>
        </w:rPr>
        <w:t>has</w:t>
      </w:r>
      <w:r>
        <w:rPr>
          <w:color w:val="231F20"/>
          <w:spacing w:val="-13"/>
        </w:rPr>
        <w:t xml:space="preserve"> </w:t>
      </w:r>
      <w:r>
        <w:rPr>
          <w:color w:val="231F20"/>
        </w:rPr>
        <w:t>been</w:t>
      </w:r>
      <w:r>
        <w:rPr>
          <w:color w:val="231F20"/>
          <w:spacing w:val="-14"/>
        </w:rPr>
        <w:t xml:space="preserve"> </w:t>
      </w:r>
      <w:r>
        <w:rPr>
          <w:color w:val="231F20"/>
        </w:rPr>
        <w:t>annually</w:t>
      </w:r>
      <w:r>
        <w:rPr>
          <w:color w:val="231F20"/>
          <w:spacing w:val="-13"/>
        </w:rPr>
        <w:t xml:space="preserve"> </w:t>
      </w:r>
      <w:r>
        <w:rPr>
          <w:color w:val="231F20"/>
        </w:rPr>
        <w:t xml:space="preserve">conferring various awards like </w:t>
      </w:r>
      <w:proofErr w:type="spellStart"/>
      <w:r>
        <w:rPr>
          <w:color w:val="231F20"/>
        </w:rPr>
        <w:t>Sant</w:t>
      </w:r>
      <w:proofErr w:type="spellEnd"/>
      <w:r>
        <w:rPr>
          <w:color w:val="231F20"/>
        </w:rPr>
        <w:t xml:space="preserve"> </w:t>
      </w:r>
      <w:proofErr w:type="spellStart"/>
      <w:r>
        <w:rPr>
          <w:color w:val="231F20"/>
        </w:rPr>
        <w:t>Kabir</w:t>
      </w:r>
      <w:proofErr w:type="spellEnd"/>
      <w:r>
        <w:rPr>
          <w:color w:val="231F20"/>
        </w:rPr>
        <w:t xml:space="preserve"> Award, National Award and National Merit Certiﬁcates, towards excellence in weaving, design development, and marketing</w:t>
      </w:r>
      <w:r>
        <w:rPr>
          <w:color w:val="231F20"/>
          <w:spacing w:val="8"/>
        </w:rPr>
        <w:t xml:space="preserve"> </w:t>
      </w:r>
      <w:r>
        <w:rPr>
          <w:color w:val="231F20"/>
        </w:rPr>
        <w:t>eﬀorts.</w:t>
      </w:r>
    </w:p>
    <w:p w:rsidR="004B0E56" w:rsidRDefault="004B0E56" w:rsidP="004B0E56">
      <w:pPr>
        <w:pStyle w:val="BodyText"/>
        <w:spacing w:before="167" w:line="235" w:lineRule="auto"/>
        <w:ind w:left="1275"/>
        <w:jc w:val="both"/>
      </w:pPr>
      <w:r>
        <w:rPr>
          <w:color w:val="231F20"/>
        </w:rPr>
        <w:t xml:space="preserve">In addition to the above, State Governments also have their </w:t>
      </w:r>
      <w:proofErr w:type="gramStart"/>
      <w:r>
        <w:rPr>
          <w:color w:val="231F20"/>
        </w:rPr>
        <w:t>own  schemes</w:t>
      </w:r>
      <w:proofErr w:type="gramEnd"/>
      <w:r>
        <w:rPr>
          <w:color w:val="231F20"/>
        </w:rPr>
        <w:t xml:space="preserve">  where </w:t>
      </w:r>
      <w:r>
        <w:rPr>
          <w:color w:val="231F20"/>
          <w:spacing w:val="34"/>
        </w:rPr>
        <w:t xml:space="preserve"> </w:t>
      </w:r>
      <w:r>
        <w:rPr>
          <w:color w:val="231F20"/>
        </w:rPr>
        <w:t xml:space="preserve">they have earmarked signiﬁcant outlays from their State budget towards betterment of weaver households in their State. These are initiatives over and beyond the centrally sponsored schemes which they partner in beneﬁciary identiﬁcation and implementation. Some of </w:t>
      </w:r>
      <w:r>
        <w:rPr>
          <w:color w:val="231F20"/>
          <w:spacing w:val="2"/>
        </w:rPr>
        <w:t xml:space="preserve">the </w:t>
      </w:r>
      <w:r>
        <w:rPr>
          <w:color w:val="231F20"/>
        </w:rPr>
        <w:t xml:space="preserve">States with prominent schemes of their </w:t>
      </w:r>
      <w:r>
        <w:rPr>
          <w:color w:val="231F20"/>
          <w:spacing w:val="-2"/>
        </w:rPr>
        <w:t xml:space="preserve">own </w:t>
      </w:r>
      <w:r>
        <w:rPr>
          <w:color w:val="231F20"/>
        </w:rPr>
        <w:t xml:space="preserve">include West Bengal, </w:t>
      </w:r>
      <w:r>
        <w:rPr>
          <w:color w:val="231F20"/>
          <w:spacing w:val="-3"/>
        </w:rPr>
        <w:t xml:space="preserve">Tamil </w:t>
      </w:r>
      <w:r>
        <w:rPr>
          <w:color w:val="231F20"/>
        </w:rPr>
        <w:t xml:space="preserve">Nadu, </w:t>
      </w:r>
      <w:proofErr w:type="spellStart"/>
      <w:r>
        <w:rPr>
          <w:color w:val="231F20"/>
        </w:rPr>
        <w:t>Telangana</w:t>
      </w:r>
      <w:proofErr w:type="spellEnd"/>
      <w:r>
        <w:rPr>
          <w:color w:val="231F20"/>
        </w:rPr>
        <w:t>, Andhra Pradesh and</w:t>
      </w:r>
      <w:r>
        <w:rPr>
          <w:color w:val="231F20"/>
          <w:spacing w:val="16"/>
        </w:rPr>
        <w:t xml:space="preserve"> </w:t>
      </w:r>
      <w:r>
        <w:rPr>
          <w:color w:val="231F20"/>
        </w:rPr>
        <w:t>Chhattisgarh.</w:t>
      </w:r>
    </w:p>
    <w:p w:rsidR="004B0E56" w:rsidRDefault="004B0E56"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rPr>
          <w:color w:val="231F20"/>
        </w:rPr>
      </w:pPr>
    </w:p>
    <w:p w:rsidR="00D513FE" w:rsidRDefault="00D513FE" w:rsidP="00D513FE">
      <w:pPr>
        <w:pStyle w:val="BodyText"/>
        <w:spacing w:before="109" w:line="235" w:lineRule="auto"/>
        <w:ind w:left="353" w:right="1268"/>
        <w:jc w:val="both"/>
        <w:sectPr w:rsidR="00D513FE">
          <w:type w:val="continuous"/>
          <w:pgSz w:w="11340" w:h="16280"/>
          <w:pgMar w:top="1240" w:right="0" w:bottom="280" w:left="0" w:header="720" w:footer="720" w:gutter="0"/>
          <w:cols w:num="2" w:space="720" w:equalWidth="0">
            <w:col w:w="5475" w:space="40"/>
            <w:col w:w="5825"/>
          </w:cols>
        </w:sectPr>
      </w:pPr>
    </w:p>
    <w:p w:rsidR="0003400F" w:rsidRDefault="0003400F" w:rsidP="00B20455"/>
    <w:sectPr w:rsidR="0003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04EF8"/>
    <w:multiLevelType w:val="multilevel"/>
    <w:tmpl w:val="FB244BDC"/>
    <w:lvl w:ilvl="0">
      <w:start w:val="1"/>
      <w:numFmt w:val="decimal"/>
      <w:lvlText w:val="%1"/>
      <w:lvlJc w:val="left"/>
      <w:pPr>
        <w:ind w:left="1622" w:hanging="348"/>
        <w:jc w:val="left"/>
      </w:pPr>
      <w:rPr>
        <w:rFonts w:hint="default"/>
        <w:lang w:val="en-US" w:eastAsia="en-US" w:bidi="en-US"/>
      </w:rPr>
    </w:lvl>
    <w:lvl w:ilvl="1">
      <w:start w:val="1"/>
      <w:numFmt w:val="decimal"/>
      <w:lvlText w:val="%1.%2"/>
      <w:lvlJc w:val="left"/>
      <w:pPr>
        <w:ind w:left="1622" w:hanging="348"/>
        <w:jc w:val="right"/>
      </w:pPr>
      <w:rPr>
        <w:rFonts w:ascii="Segoe UI" w:eastAsia="Segoe UI" w:hAnsi="Segoe UI" w:cs="Segoe UI" w:hint="default"/>
        <w:b/>
        <w:bCs/>
        <w:color w:val="A75A5B"/>
        <w:spacing w:val="0"/>
        <w:w w:val="100"/>
        <w:sz w:val="20"/>
        <w:szCs w:val="20"/>
        <w:lang w:val="en-US" w:eastAsia="en-US" w:bidi="en-US"/>
      </w:rPr>
    </w:lvl>
    <w:lvl w:ilvl="2">
      <w:start w:val="1"/>
      <w:numFmt w:val="decimal"/>
      <w:lvlText w:val="%1.%2.%3"/>
      <w:lvlJc w:val="left"/>
      <w:pPr>
        <w:ind w:left="1771" w:hanging="496"/>
        <w:jc w:val="right"/>
      </w:pPr>
      <w:rPr>
        <w:rFonts w:ascii="Segoe UI Semibold" w:eastAsia="Segoe UI Semibold" w:hAnsi="Segoe UI Semibold" w:cs="Segoe UI Semibold" w:hint="default"/>
        <w:color w:val="A75A5B"/>
        <w:spacing w:val="0"/>
        <w:w w:val="100"/>
        <w:sz w:val="20"/>
        <w:szCs w:val="20"/>
        <w:lang w:val="en-US" w:eastAsia="en-US" w:bidi="en-US"/>
      </w:rPr>
    </w:lvl>
    <w:lvl w:ilvl="3">
      <w:numFmt w:val="bullet"/>
      <w:lvlText w:val="•"/>
      <w:lvlJc w:val="left"/>
      <w:pPr>
        <w:ind w:left="2601" w:hanging="496"/>
      </w:pPr>
      <w:rPr>
        <w:rFonts w:hint="default"/>
        <w:lang w:val="en-US" w:eastAsia="en-US" w:bidi="en-US"/>
      </w:rPr>
    </w:lvl>
    <w:lvl w:ilvl="4">
      <w:numFmt w:val="bullet"/>
      <w:lvlText w:val="•"/>
      <w:lvlJc w:val="left"/>
      <w:pPr>
        <w:ind w:left="3011" w:hanging="496"/>
      </w:pPr>
      <w:rPr>
        <w:rFonts w:hint="default"/>
        <w:lang w:val="en-US" w:eastAsia="en-US" w:bidi="en-US"/>
      </w:rPr>
    </w:lvl>
    <w:lvl w:ilvl="5">
      <w:numFmt w:val="bullet"/>
      <w:lvlText w:val="•"/>
      <w:lvlJc w:val="left"/>
      <w:pPr>
        <w:ind w:left="3422" w:hanging="496"/>
      </w:pPr>
      <w:rPr>
        <w:rFonts w:hint="default"/>
        <w:lang w:val="en-US" w:eastAsia="en-US" w:bidi="en-US"/>
      </w:rPr>
    </w:lvl>
    <w:lvl w:ilvl="6">
      <w:numFmt w:val="bullet"/>
      <w:lvlText w:val="•"/>
      <w:lvlJc w:val="left"/>
      <w:pPr>
        <w:ind w:left="3832" w:hanging="496"/>
      </w:pPr>
      <w:rPr>
        <w:rFonts w:hint="default"/>
        <w:lang w:val="en-US" w:eastAsia="en-US" w:bidi="en-US"/>
      </w:rPr>
    </w:lvl>
    <w:lvl w:ilvl="7">
      <w:numFmt w:val="bullet"/>
      <w:lvlText w:val="•"/>
      <w:lvlJc w:val="left"/>
      <w:pPr>
        <w:ind w:left="4243" w:hanging="496"/>
      </w:pPr>
      <w:rPr>
        <w:rFonts w:hint="default"/>
        <w:lang w:val="en-US" w:eastAsia="en-US" w:bidi="en-US"/>
      </w:rPr>
    </w:lvl>
    <w:lvl w:ilvl="8">
      <w:numFmt w:val="bullet"/>
      <w:lvlText w:val="•"/>
      <w:lvlJc w:val="left"/>
      <w:pPr>
        <w:ind w:left="4653" w:hanging="49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60"/>
    <w:rsid w:val="0003400F"/>
    <w:rsid w:val="001F3560"/>
    <w:rsid w:val="004B0E56"/>
    <w:rsid w:val="00502DBE"/>
    <w:rsid w:val="00B20455"/>
    <w:rsid w:val="00D513FE"/>
    <w:rsid w:val="00F21C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907F1-2807-4A3D-9C54-92059F2A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0E56"/>
    <w:pPr>
      <w:widowControl w:val="0"/>
      <w:autoSpaceDE w:val="0"/>
      <w:autoSpaceDN w:val="0"/>
      <w:spacing w:after="0" w:line="240" w:lineRule="auto"/>
    </w:pPr>
    <w:rPr>
      <w:rFonts w:ascii="Segoe UI" w:eastAsia="Segoe UI" w:hAnsi="Segoe UI" w:cs="Segoe UI"/>
      <w:szCs w:val="22"/>
      <w:lang w:bidi="en-US"/>
    </w:rPr>
  </w:style>
  <w:style w:type="paragraph" w:styleId="Heading2">
    <w:name w:val="heading 2"/>
    <w:basedOn w:val="Normal"/>
    <w:link w:val="Heading2Char"/>
    <w:uiPriority w:val="1"/>
    <w:qFormat/>
    <w:rsid w:val="004B0E56"/>
    <w:pPr>
      <w:spacing w:before="95"/>
      <w:ind w:left="1511" w:right="1527"/>
      <w:jc w:val="center"/>
      <w:outlineLvl w:val="1"/>
    </w:pPr>
    <w:rPr>
      <w:rFonts w:ascii="Century Gothic" w:eastAsia="Century Gothic" w:hAnsi="Century Gothic" w:cs="Century Gothic"/>
      <w:b/>
      <w:bCs/>
      <w:sz w:val="36"/>
      <w:szCs w:val="36"/>
    </w:rPr>
  </w:style>
  <w:style w:type="paragraph" w:styleId="Heading4">
    <w:name w:val="heading 4"/>
    <w:basedOn w:val="Normal"/>
    <w:link w:val="Heading4Char"/>
    <w:uiPriority w:val="1"/>
    <w:qFormat/>
    <w:rsid w:val="004B0E56"/>
    <w:pPr>
      <w:ind w:left="127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B0E56"/>
    <w:rPr>
      <w:rFonts w:ascii="Century Gothic" w:eastAsia="Century Gothic" w:hAnsi="Century Gothic" w:cs="Century Gothic"/>
      <w:b/>
      <w:bCs/>
      <w:sz w:val="36"/>
      <w:szCs w:val="36"/>
      <w:lang w:bidi="en-US"/>
    </w:rPr>
  </w:style>
  <w:style w:type="character" w:customStyle="1" w:styleId="Heading4Char">
    <w:name w:val="Heading 4 Char"/>
    <w:basedOn w:val="DefaultParagraphFont"/>
    <w:link w:val="Heading4"/>
    <w:uiPriority w:val="1"/>
    <w:rsid w:val="004B0E56"/>
    <w:rPr>
      <w:rFonts w:ascii="Segoe UI" w:eastAsia="Segoe UI" w:hAnsi="Segoe UI" w:cs="Segoe UI"/>
      <w:b/>
      <w:bCs/>
      <w:sz w:val="20"/>
      <w:lang w:bidi="en-US"/>
    </w:rPr>
  </w:style>
  <w:style w:type="paragraph" w:styleId="BodyText">
    <w:name w:val="Body Text"/>
    <w:basedOn w:val="Normal"/>
    <w:link w:val="BodyTextChar"/>
    <w:uiPriority w:val="1"/>
    <w:qFormat/>
    <w:rsid w:val="004B0E56"/>
    <w:rPr>
      <w:sz w:val="20"/>
      <w:szCs w:val="20"/>
    </w:rPr>
  </w:style>
  <w:style w:type="character" w:customStyle="1" w:styleId="BodyTextChar">
    <w:name w:val="Body Text Char"/>
    <w:basedOn w:val="DefaultParagraphFont"/>
    <w:link w:val="BodyText"/>
    <w:uiPriority w:val="1"/>
    <w:rsid w:val="004B0E56"/>
    <w:rPr>
      <w:rFonts w:ascii="Segoe UI" w:eastAsia="Segoe UI" w:hAnsi="Segoe UI" w:cs="Segoe UI"/>
      <w:sz w:val="20"/>
      <w:lang w:bidi="en-US"/>
    </w:rPr>
  </w:style>
  <w:style w:type="paragraph" w:styleId="ListParagraph">
    <w:name w:val="List Paragraph"/>
    <w:basedOn w:val="Normal"/>
    <w:uiPriority w:val="1"/>
    <w:qFormat/>
    <w:rsid w:val="004B0E56"/>
    <w:pPr>
      <w:ind w:left="1974" w:hanging="374"/>
    </w:pPr>
  </w:style>
  <w:style w:type="paragraph" w:styleId="BalloonText">
    <w:name w:val="Balloon Text"/>
    <w:basedOn w:val="Normal"/>
    <w:link w:val="BalloonTextChar"/>
    <w:uiPriority w:val="99"/>
    <w:semiHidden/>
    <w:unhideWhenUsed/>
    <w:rsid w:val="00F21C78"/>
    <w:rPr>
      <w:sz w:val="18"/>
      <w:szCs w:val="18"/>
    </w:rPr>
  </w:style>
  <w:style w:type="character" w:customStyle="1" w:styleId="BalloonTextChar">
    <w:name w:val="Balloon Text Char"/>
    <w:basedOn w:val="DefaultParagraphFont"/>
    <w:link w:val="BalloonText"/>
    <w:uiPriority w:val="99"/>
    <w:semiHidden/>
    <w:rsid w:val="00F21C78"/>
    <w:rPr>
      <w:rFonts w:ascii="Segoe UI" w:eastAsia="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2020-07-27T10:08:00Z</cp:lastPrinted>
  <dcterms:created xsi:type="dcterms:W3CDTF">2021-07-30T09:56:00Z</dcterms:created>
  <dcterms:modified xsi:type="dcterms:W3CDTF">2021-07-30T09:56:00Z</dcterms:modified>
</cp:coreProperties>
</file>